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DFKai-SB" w:cs="DFKai-SB" w:eastAsia="DFKai-SB" w:hAnsi="DFKai-SB"/>
          <w:b w:val="1"/>
          <w:sz w:val="56"/>
          <w:szCs w:val="56"/>
          <w:rtl w:val="0"/>
        </w:rPr>
        <w:t xml:space="preserve">國立陽明交通大學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1113153</wp:posOffset>
            </wp:positionH>
            <wp:positionV relativeFrom="paragraph">
              <wp:posOffset>-8886</wp:posOffset>
            </wp:positionV>
            <wp:extent cx="761996" cy="761996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1996" cy="7619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u w:val="single"/>
          <w:rtl w:val="0"/>
        </w:rPr>
        <w:t xml:space="preserve">    </w:t>
      </w:r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學年度 第</w:t>
      </w:r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u w:val="single"/>
          <w:rtl w:val="0"/>
        </w:rPr>
        <w:t xml:space="preserve">   </w:t>
      </w:r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學期　選課輔導單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此表單為老師或助理輔導學生選課專用。請於開學第三週內送課務組！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Fonts w:ascii="DFKai-SB" w:cs="DFKai-SB" w:eastAsia="DFKai-SB" w:hAnsi="DFKai-SB"/>
          <w:b w:val="1"/>
          <w:sz w:val="32"/>
          <w:szCs w:val="32"/>
          <w:rtl w:val="0"/>
        </w:rPr>
        <w:t xml:space="preserve">單位名稱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：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u w:val="single"/>
          <w:rtl w:val="0"/>
        </w:rPr>
        <w:t xml:space="preserve">                   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928.0" w:type="dxa"/>
        <w:jc w:val="left"/>
        <w:tblLayout w:type="fixed"/>
        <w:tblLook w:val="0000"/>
      </w:tblPr>
      <w:tblGrid>
        <w:gridCol w:w="1271"/>
        <w:gridCol w:w="1701"/>
        <w:gridCol w:w="2126"/>
        <w:gridCol w:w="993"/>
        <w:gridCol w:w="2835"/>
        <w:gridCol w:w="1002"/>
        <w:tblGridChange w:id="0">
          <w:tblGrid>
            <w:gridCol w:w="1271"/>
            <w:gridCol w:w="1701"/>
            <w:gridCol w:w="2126"/>
            <w:gridCol w:w="993"/>
            <w:gridCol w:w="2835"/>
            <w:gridCol w:w="10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學生姓名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學號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輔導加選或退選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(請勾選)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當  期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課  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課程名稱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選別</w:t>
            </w:r>
          </w:p>
        </w:tc>
      </w:tr>
      <w:tr>
        <w:trPr>
          <w:cantSplit w:val="0"/>
          <w:trHeight w:val="6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ind w:firstLine="151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□加選  □退選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ind w:firstLine="151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□加選  □退選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ind w:firstLine="151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□加選  □退選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ind w:firstLine="151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□加選  □退選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ind w:firstLine="151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□加選  □退選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ind w:firstLine="151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□加選  □退選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ind w:firstLine="151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□加選  □退選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ind w:firstLine="151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□加選  □退選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ind w:firstLine="151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□加選  □退選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ind w:firstLine="15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□加選  □退選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ind w:firstLine="151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□加選  □退選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jc w:val="right"/>
        <w:rPr>
          <w:rFonts w:ascii="DFKai-SB" w:cs="DFKai-SB" w:eastAsia="DFKai-SB" w:hAnsi="DFKai-SB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DFKai-SB" w:cs="DFKai-SB" w:eastAsia="DFKai-SB" w:hAnsi="DFKai-SB"/>
          <w:b w:val="1"/>
        </w:rPr>
      </w:pP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◎輔導各系、所、專班必修課程選課：</w:t>
      </w:r>
    </w:p>
    <w:p w:rsidR="00000000" w:rsidDel="00000000" w:rsidP="00000000" w:rsidRDefault="00000000" w:rsidRPr="00000000" w14:paraId="00000050">
      <w:pPr>
        <w:ind w:firstLine="24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各系所專班可利用「課務管理系統」-「選課相關檢查」功能做各年級必修課程選課輔導。</w:t>
      </w:r>
    </w:p>
    <w:p w:rsidR="00000000" w:rsidDel="00000000" w:rsidP="00000000" w:rsidRDefault="00000000" w:rsidRPr="00000000" w14:paraId="00000051">
      <w:pPr>
        <w:rPr>
          <w:rFonts w:ascii="DFKai-SB" w:cs="DFKai-SB" w:eastAsia="DFKai-SB" w:hAnsi="DFKai-SB"/>
          <w:b w:val="1"/>
        </w:rPr>
      </w:pP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◎其他注意事項：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各系所專班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、導師、任課教師之選課輔導</w:t>
      </w:r>
      <w:r w:rsidDel="00000000" w:rsidR="00000000" w:rsidRPr="00000000">
        <w:rPr>
          <w:rFonts w:ascii="Gungsuh" w:cs="Gungsuh" w:eastAsia="Gungsuh" w:hAnsi="Gungsuh"/>
          <w:b w:val="1"/>
          <w:u w:val="single"/>
          <w:rtl w:val="0"/>
        </w:rPr>
        <w:t xml:space="preserve">至開學第三週內完成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。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加退選截止前，輔導學生加退選之課程，由學生或各系所專班於網路上辦理加選或退選。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加退選截止後，輔導學生加退選之課程請填本單，於開學第三週內，由系所專班彙整送課務組更正選課。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rFonts w:ascii="Gungsuh" w:cs="Gungsuh" w:eastAsia="Gungsuh" w:hAnsi="Gungsuh"/>
          <w:b w:val="1"/>
          <w:rtl w:val="0"/>
        </w:rPr>
        <w:t xml:space="preserve">本單之選課異動，請各系所專班、導師或任課教師</w:t>
      </w:r>
      <w:r w:rsidDel="00000000" w:rsidR="00000000" w:rsidRPr="00000000">
        <w:rPr>
          <w:rFonts w:ascii="Gungsuh" w:cs="Gungsuh" w:eastAsia="Gungsuh" w:hAnsi="Gungsuh"/>
          <w:b w:val="1"/>
          <w:highlight w:val="white"/>
          <w:rtl w:val="0"/>
        </w:rPr>
        <w:t xml:space="preserve">告知</w:t>
      </w:r>
      <w:r w:rsidDel="00000000" w:rsidR="00000000" w:rsidRPr="00000000">
        <w:rPr>
          <w:rFonts w:ascii="Gungsuh" w:cs="Gungsuh" w:eastAsia="Gungsuh" w:hAnsi="Gungsuh"/>
          <w:b w:val="1"/>
          <w:rtl w:val="0"/>
        </w:rPr>
        <w:t xml:space="preserve">輔導選課之學生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。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單位主管（或選課輔導老師）簽章：</w:t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　　　　　　　</w:t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　日期：</w:t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　　　　　</w:t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　　　　　　　　　　　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993" w:top="284" w:left="737" w:right="73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PMingLiu"/>
  <w:font w:name="Georgia"/>
  <w:font w:name="DFKai-SB"/>
  <w:font w:name="Gungsuh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Gungsuh" w:cs="Gungsuh" w:eastAsia="Gungsuh" w:hAnsi="Gungsuh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更新日期：1120302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、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  <w:spacing w:after="100" w:before="100" w:lineRule="auto"/>
    </w:pPr>
    <w:rPr>
      <w:rFonts w:ascii="PMingLiu" w:cs="PMingLiu" w:eastAsia="PMingLiu" w:hAnsi="PMingLiu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