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8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400" w:lineRule="auto"/>
        <w:jc w:val="center"/>
        <w:rPr/>
      </w:pPr>
      <w:r w:rsidDel="00000000" w:rsidR="00000000" w:rsidRPr="00000000">
        <w:rPr>
          <w:rFonts w:ascii="Gungsuh" w:cs="Gungsuh" w:eastAsia="Gungsuh" w:hAnsi="Gungsuh"/>
          <w:b w:val="1"/>
          <w:sz w:val="32"/>
          <w:szCs w:val="32"/>
          <w:rtl w:val="0"/>
        </w:rPr>
        <w:t xml:space="preserve">國立陽明交通大學(陽明校區)</w:t>
      </w:r>
      <w:r w:rsidDel="00000000" w:rsidR="00000000" w:rsidRPr="00000000">
        <w:rPr>
          <w:b w:val="1"/>
          <w:color w:val="0000ff"/>
          <w:sz w:val="32"/>
          <w:szCs w:val="32"/>
          <w:rtl w:val="0"/>
        </w:rPr>
        <w:t xml:space="preserve">    </w:t>
      </w:r>
      <w:r w:rsidDel="00000000" w:rsidR="00000000" w:rsidRPr="00000000">
        <w:rPr>
          <w:rFonts w:ascii="Gungsuh" w:cs="Gungsuh" w:eastAsia="Gungsuh" w:hAnsi="Gungsuh"/>
          <w:b w:val="1"/>
          <w:sz w:val="32"/>
          <w:szCs w:val="32"/>
          <w:rtl w:val="0"/>
        </w:rPr>
        <w:t xml:space="preserve"> 學年度第　</w:t>
      </w:r>
      <w:r w:rsidDel="00000000" w:rsidR="00000000" w:rsidRPr="00000000">
        <w:rPr>
          <w:b w:val="1"/>
          <w:color w:val="0000ff"/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Gungsuh" w:cs="Gungsuh" w:eastAsia="Gungsuh" w:hAnsi="Gungsuh"/>
          <w:b w:val="1"/>
          <w:sz w:val="32"/>
          <w:szCs w:val="32"/>
          <w:rtl w:val="0"/>
        </w:rPr>
        <w:t xml:space="preserve">　學期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00" w:lineRule="auto"/>
        <w:jc w:val="center"/>
        <w:rPr/>
      </w:pPr>
      <w:r w:rsidDel="00000000" w:rsidR="00000000" w:rsidRPr="00000000">
        <w:rPr>
          <w:rFonts w:ascii="Gungsuh" w:cs="Gungsuh" w:eastAsia="Gungsuh" w:hAnsi="Gungsuh"/>
          <w:b w:val="1"/>
          <w:sz w:val="32"/>
          <w:szCs w:val="32"/>
          <w:rtl w:val="0"/>
        </w:rPr>
        <w:t xml:space="preserve">臨床學科專、兼任教師實習授課進度表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3" w:before="240" w:lineRule="auto"/>
        <w:rPr/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教師姓名：　　　　　科別：　　　　　　　授課系級：  　　　　　　聯絡電話：　　　　</w:t>
      </w:r>
    </w:p>
    <w:tbl>
      <w:tblPr>
        <w:tblStyle w:val="Table1"/>
        <w:tblW w:w="10461.0" w:type="dxa"/>
        <w:jc w:val="center"/>
        <w:tblLayout w:type="fixed"/>
        <w:tblLook w:val="0000"/>
      </w:tblPr>
      <w:tblGrid>
        <w:gridCol w:w="334"/>
        <w:gridCol w:w="2008"/>
        <w:gridCol w:w="609"/>
        <w:gridCol w:w="17"/>
        <w:gridCol w:w="625"/>
        <w:gridCol w:w="1492"/>
        <w:gridCol w:w="608"/>
        <w:gridCol w:w="8"/>
        <w:gridCol w:w="804"/>
        <w:gridCol w:w="436"/>
        <w:gridCol w:w="8"/>
        <w:gridCol w:w="151"/>
        <w:gridCol w:w="595"/>
        <w:gridCol w:w="621"/>
        <w:gridCol w:w="802"/>
        <w:gridCol w:w="321"/>
        <w:gridCol w:w="996"/>
        <w:gridCol w:w="26"/>
        <w:tblGridChange w:id="0">
          <w:tblGrid>
            <w:gridCol w:w="334"/>
            <w:gridCol w:w="2008"/>
            <w:gridCol w:w="609"/>
            <w:gridCol w:w="17"/>
            <w:gridCol w:w="625"/>
            <w:gridCol w:w="1492"/>
            <w:gridCol w:w="608"/>
            <w:gridCol w:w="8"/>
            <w:gridCol w:w="804"/>
            <w:gridCol w:w="436"/>
            <w:gridCol w:w="8"/>
            <w:gridCol w:w="151"/>
            <w:gridCol w:w="595"/>
            <w:gridCol w:w="621"/>
            <w:gridCol w:w="802"/>
            <w:gridCol w:w="321"/>
            <w:gridCol w:w="996"/>
            <w:gridCol w:w="26"/>
          </w:tblGrid>
        </w:tblGridChange>
      </w:tblGrid>
      <w:tr>
        <w:trPr>
          <w:cantSplit w:val="0"/>
          <w:trHeight w:val="571" w:hRule="atLeast"/>
          <w:tblHeader w:val="0"/>
        </w:trPr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實習科目：</w:t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實習起訖時間：　 年　　月　　日至　　年　　月　　日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序號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類別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月日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臨床教學活動內容題綱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實際時數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折算後時數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學生人數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28">
            <w:pPr>
              <w:spacing w:after="120" w:before="120" w:lineRule="auto"/>
              <w:ind w:right="113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地點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9">
            <w:pPr>
              <w:spacing w:after="120" w:before="120" w:lineRule="auto"/>
              <w:ind w:right="113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ind w:left="480" w:hanging="48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both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門診教學教學診</w:t>
            </w:r>
          </w:p>
          <w:p w:rsidR="00000000" w:rsidDel="00000000" w:rsidP="00000000" w:rsidRDefault="00000000" w:rsidRPr="00000000" w14:paraId="0000002C">
            <w:pPr>
              <w:jc w:val="both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（折算率1：2）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3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3A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5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numPr>
                <w:ilvl w:val="0"/>
                <w:numId w:val="1"/>
              </w:numPr>
              <w:ind w:left="480" w:hanging="48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both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病房迴診教學</w:t>
            </w:r>
          </w:p>
          <w:p w:rsidR="00000000" w:rsidDel="00000000" w:rsidP="00000000" w:rsidRDefault="00000000" w:rsidRPr="00000000" w14:paraId="00000045">
            <w:pPr>
              <w:jc w:val="both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（折算率1：2）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週數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學生姓名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折算後時數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週數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學生姓名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折算後時數</w:t>
            </w:r>
          </w:p>
        </w:tc>
      </w:tr>
      <w:tr>
        <w:trPr>
          <w:cantSplit w:val="1"/>
          <w:trHeight w:val="204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5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60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68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70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76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7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5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於醫療團隊中個別指導實習醫學生者，請填寫指導月份，週數，陽明學生姓名，並檢附病房月排班表，則每週給予折算時數5小時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numPr>
                <w:ilvl w:val="0"/>
                <w:numId w:val="1"/>
              </w:numPr>
              <w:ind w:left="480" w:hanging="48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jc w:val="both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手術教學與麻醉教學（折算率1：4）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9C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A2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A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A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B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numPr>
                <w:ilvl w:val="0"/>
                <w:numId w:val="1"/>
              </w:numPr>
              <w:ind w:left="480" w:hanging="48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jc w:val="both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臨床病理討論會</w:t>
            </w:r>
          </w:p>
          <w:p w:rsidR="00000000" w:rsidDel="00000000" w:rsidP="00000000" w:rsidRDefault="00000000" w:rsidRPr="00000000" w14:paraId="000000B7">
            <w:pPr>
              <w:jc w:val="both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（折算率1：1）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B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C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CC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D4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DA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numPr>
                <w:ilvl w:val="0"/>
                <w:numId w:val="1"/>
              </w:numPr>
              <w:ind w:left="480" w:hanging="48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jc w:val="both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臨床教學討論會及診斷教學（折算率1：2）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E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E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F6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F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104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A">
      <w:pPr>
        <w:spacing w:line="20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456.0" w:type="dxa"/>
        <w:jc w:val="center"/>
        <w:tblLayout w:type="fixed"/>
        <w:tblLook w:val="0000"/>
      </w:tblPr>
      <w:tblGrid>
        <w:gridCol w:w="347"/>
        <w:gridCol w:w="3037"/>
        <w:gridCol w:w="1844"/>
        <w:gridCol w:w="350"/>
        <w:gridCol w:w="3157"/>
        <w:gridCol w:w="1721"/>
        <w:tblGridChange w:id="0">
          <w:tblGrid>
            <w:gridCol w:w="347"/>
            <w:gridCol w:w="3037"/>
            <w:gridCol w:w="1844"/>
            <w:gridCol w:w="350"/>
            <w:gridCol w:w="3157"/>
            <w:gridCol w:w="1721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jc w:val="both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門診教學教學診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jc w:val="right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小時/學期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jc w:val="both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臨床病理討論會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jc w:val="right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小時/學期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病房迴診教學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jc w:val="right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小時/學期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臨床教學討論會及診斷教學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jc w:val="right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小時/學期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jc w:val="both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手術教學與麻醉教學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jc w:val="right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小時/學期</w:t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以上授課時數折算後總計時數平均每週以2小時，每學期以36小時為限</w:t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以上授課時數折算後總計時數平均每週以5小時，每學期以90小時為限(*)</w:t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折算後臨床教學時數合計：　　　　　　　　　小時/學期</w:t>
            </w:r>
          </w:p>
        </w:tc>
      </w:tr>
    </w:tbl>
    <w:p w:rsidR="00000000" w:rsidDel="00000000" w:rsidP="00000000" w:rsidRDefault="00000000" w:rsidRPr="00000000" w14:paraId="00000129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20"/>
          <w:szCs w:val="20"/>
          <w:rtl w:val="0"/>
        </w:rPr>
        <w:t xml:space="preserve">附註：1.授課對象須為本校學生，始得計算授課時數。</w:t>
      </w:r>
    </w:p>
    <w:p w:rsidR="00000000" w:rsidDel="00000000" w:rsidP="00000000" w:rsidRDefault="00000000" w:rsidRPr="00000000" w14:paraId="0000012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20"/>
          <w:szCs w:val="20"/>
          <w:rtl w:val="0"/>
        </w:rPr>
        <w:t xml:space="preserve">　　　2.臨床教學活動折算請參考本校「臨床教學活動及折算率」計算之。</w:t>
      </w:r>
    </w:p>
    <w:p w:rsidR="00000000" w:rsidDel="00000000" w:rsidP="00000000" w:rsidRDefault="00000000" w:rsidRPr="00000000" w14:paraId="0000012B">
      <w:pPr>
        <w:spacing w:line="240" w:lineRule="auto"/>
        <w:ind w:left="708" w:firstLine="0"/>
        <w:rPr>
          <w:rFonts w:ascii="DFKai-SB" w:cs="DFKai-SB" w:eastAsia="DFKai-SB" w:hAnsi="DFKai-SB"/>
          <w:sz w:val="20"/>
          <w:szCs w:val="20"/>
        </w:rPr>
      </w:pPr>
      <w:r w:rsidDel="00000000" w:rsidR="00000000" w:rsidRPr="00000000">
        <w:rPr>
          <w:rFonts w:ascii="DFKai-SB" w:cs="DFKai-SB" w:eastAsia="DFKai-SB" w:hAnsi="DFKai-SB"/>
          <w:sz w:val="20"/>
          <w:szCs w:val="20"/>
          <w:rtl w:val="0"/>
        </w:rPr>
        <w:t xml:space="preserve">依據國立陽明大學教師授課時數計算辦法第四條第五項規定：臨床見、實習時數，依教育部頒臨床教師見、實習折算辦法計算。門診教學、病房教學、手術或麻醉教學等臨床教學時數折算後總平均每週以五小時為限；臨床病理討論會、臨床教學討論會及診斷教學，其授課時數折算後總計時數平均每週以二小時為限，均不得報支鐘點費。</w:t>
      </w:r>
    </w:p>
    <w:p w:rsidR="00000000" w:rsidDel="00000000" w:rsidP="00000000" w:rsidRDefault="00000000" w:rsidRPr="00000000" w14:paraId="0000012C">
      <w:pPr>
        <w:spacing w:line="240" w:lineRule="auto"/>
        <w:ind w:left="-24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3517900</wp:posOffset>
                </wp:positionH>
                <wp:positionV relativeFrom="paragraph">
                  <wp:posOffset>114300</wp:posOffset>
                </wp:positionV>
                <wp:extent cx="3086096" cy="868676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822002" y="3364712"/>
                          <a:ext cx="3047996" cy="8305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dbl" w="381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單位主管（科/系所）：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課務組組長：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3517900</wp:posOffset>
                </wp:positionH>
                <wp:positionV relativeFrom="paragraph">
                  <wp:posOffset>114300</wp:posOffset>
                </wp:positionV>
                <wp:extent cx="3086096" cy="868676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86096" cy="86867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114300</wp:posOffset>
                </wp:positionV>
                <wp:extent cx="2705103" cy="900434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012499" y="3348833"/>
                          <a:ext cx="2667003" cy="8623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dbl" w="381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陽明大學教學醫院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臨床學科主任：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114300</wp:posOffset>
                </wp:positionV>
                <wp:extent cx="2705103" cy="900434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103" cy="90043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1134.0" w:type="dxa"/>
        <w:jc w:val="left"/>
        <w:tblLayout w:type="fixed"/>
        <w:tblLook w:val="0000"/>
      </w:tblPr>
      <w:tblGrid>
        <w:gridCol w:w="1134"/>
        <w:tblGridChange w:id="0">
          <w:tblGrid>
            <w:gridCol w:w="113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DFKai-SB" w:cs="DFKai-SB" w:eastAsia="DFKai-SB" w:hAnsi="DFKai-SB"/>
                <w:color w:val="0000ff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ff"/>
                <w:rtl w:val="0"/>
              </w:rPr>
              <w:t xml:space="preserve">範例</w:t>
            </w:r>
          </w:p>
        </w:tc>
      </w:tr>
    </w:tbl>
    <w:p w:rsidR="00000000" w:rsidDel="00000000" w:rsidP="00000000" w:rsidRDefault="00000000" w:rsidRPr="00000000" w14:paraId="0000012F">
      <w:pPr>
        <w:spacing w:line="8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line="400" w:lineRule="auto"/>
        <w:jc w:val="center"/>
        <w:rPr/>
      </w:pPr>
      <w:r w:rsidDel="00000000" w:rsidR="00000000" w:rsidRPr="00000000">
        <w:rPr>
          <w:rFonts w:ascii="Gungsuh" w:cs="Gungsuh" w:eastAsia="Gungsuh" w:hAnsi="Gungsuh"/>
          <w:b w:val="1"/>
          <w:sz w:val="32"/>
          <w:szCs w:val="32"/>
          <w:rtl w:val="0"/>
        </w:rPr>
        <w:t xml:space="preserve">國立陽明交通大學(陽明校區)  </w:t>
      </w:r>
      <w:r w:rsidDel="00000000" w:rsidR="00000000" w:rsidRPr="00000000">
        <w:rPr>
          <w:b w:val="1"/>
          <w:color w:val="0000ff"/>
          <w:sz w:val="32"/>
          <w:szCs w:val="32"/>
          <w:rtl w:val="0"/>
        </w:rPr>
        <w:t xml:space="preserve">98</w:t>
      </w:r>
      <w:r w:rsidDel="00000000" w:rsidR="00000000" w:rsidRPr="00000000">
        <w:rPr>
          <w:rFonts w:ascii="Gungsuh" w:cs="Gungsuh" w:eastAsia="Gungsuh" w:hAnsi="Gungsuh"/>
          <w:b w:val="1"/>
          <w:sz w:val="32"/>
          <w:szCs w:val="32"/>
          <w:rtl w:val="0"/>
        </w:rPr>
        <w:t xml:space="preserve">   學年度第　</w:t>
      </w:r>
      <w:r w:rsidDel="00000000" w:rsidR="00000000" w:rsidRPr="00000000">
        <w:rPr>
          <w:b w:val="1"/>
          <w:color w:val="0000ff"/>
          <w:sz w:val="32"/>
          <w:szCs w:val="32"/>
          <w:rtl w:val="0"/>
        </w:rPr>
        <w:t xml:space="preserve">1</w:t>
      </w:r>
      <w:r w:rsidDel="00000000" w:rsidR="00000000" w:rsidRPr="00000000">
        <w:rPr>
          <w:rFonts w:ascii="Gungsuh" w:cs="Gungsuh" w:eastAsia="Gungsuh" w:hAnsi="Gungsuh"/>
          <w:b w:val="1"/>
          <w:sz w:val="32"/>
          <w:szCs w:val="32"/>
          <w:rtl w:val="0"/>
        </w:rPr>
        <w:t xml:space="preserve">　學期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line="400" w:lineRule="auto"/>
        <w:jc w:val="center"/>
        <w:rPr/>
      </w:pPr>
      <w:r w:rsidDel="00000000" w:rsidR="00000000" w:rsidRPr="00000000">
        <w:rPr>
          <w:rFonts w:ascii="Gungsuh" w:cs="Gungsuh" w:eastAsia="Gungsuh" w:hAnsi="Gungsuh"/>
          <w:b w:val="1"/>
          <w:sz w:val="32"/>
          <w:szCs w:val="32"/>
          <w:rtl w:val="0"/>
        </w:rPr>
        <w:t xml:space="preserve">臨床學科專、兼任教師實習授課進度表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after="163" w:lineRule="auto"/>
        <w:rPr/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教師姓名：</w:t>
      </w:r>
      <w:r w:rsidDel="00000000" w:rsidR="00000000" w:rsidRPr="00000000">
        <w:rPr>
          <w:rFonts w:ascii="Gungsuh" w:cs="Gungsuh" w:eastAsia="Gungsuh" w:hAnsi="Gungsuh"/>
          <w:color w:val="0000ff"/>
          <w:rtl w:val="0"/>
        </w:rPr>
        <w:t xml:space="preserve">王小華</w:t>
      </w:r>
      <w:r w:rsidDel="00000000" w:rsidR="00000000" w:rsidRPr="00000000">
        <w:rPr>
          <w:rFonts w:ascii="Gungsuh" w:cs="Gungsuh" w:eastAsia="Gungsuh" w:hAnsi="Gungsuh"/>
          <w:rtl w:val="0"/>
        </w:rPr>
        <w:t xml:space="preserve">　科別：</w:t>
      </w:r>
      <w:r w:rsidDel="00000000" w:rsidR="00000000" w:rsidRPr="00000000">
        <w:rPr>
          <w:rFonts w:ascii="Gungsuh" w:cs="Gungsuh" w:eastAsia="Gungsuh" w:hAnsi="Gungsuh"/>
          <w:color w:val="0000ff"/>
          <w:rtl w:val="0"/>
        </w:rPr>
        <w:t xml:space="preserve">心臟內科</w:t>
      </w:r>
      <w:r w:rsidDel="00000000" w:rsidR="00000000" w:rsidRPr="00000000">
        <w:rPr>
          <w:rFonts w:ascii="Gungsuh" w:cs="Gungsuh" w:eastAsia="Gungsuh" w:hAnsi="Gungsuh"/>
          <w:rtl w:val="0"/>
        </w:rPr>
        <w:t xml:space="preserve">　授課系級：</w:t>
      </w:r>
      <w:r w:rsidDel="00000000" w:rsidR="00000000" w:rsidRPr="00000000">
        <w:rPr>
          <w:rFonts w:ascii="Gungsuh" w:cs="Gungsuh" w:eastAsia="Gungsuh" w:hAnsi="Gungsuh"/>
          <w:color w:val="0000ff"/>
          <w:rtl w:val="0"/>
        </w:rPr>
        <w:t xml:space="preserve">醫學系6,7年級</w:t>
      </w:r>
      <w:r w:rsidDel="00000000" w:rsidR="00000000" w:rsidRPr="00000000">
        <w:rPr>
          <w:rFonts w:ascii="Gungsuh" w:cs="Gungsuh" w:eastAsia="Gungsuh" w:hAnsi="Gungsuh"/>
          <w:rtl w:val="0"/>
        </w:rPr>
        <w:t xml:space="preserve"> 聯絡電話：</w:t>
      </w:r>
      <w:r w:rsidDel="00000000" w:rsidR="00000000" w:rsidRPr="00000000">
        <w:rPr>
          <w:color w:val="0000ff"/>
          <w:rtl w:val="0"/>
        </w:rPr>
        <w:t xml:space="preserve">02- ****</w:t>
      </w:r>
      <w:r w:rsidDel="00000000" w:rsidR="00000000" w:rsidRPr="00000000">
        <w:rPr>
          <w:rtl w:val="0"/>
        </w:rPr>
      </w:r>
    </w:p>
    <w:tbl>
      <w:tblPr>
        <w:tblStyle w:val="Table4"/>
        <w:tblW w:w="10042.000000000004" w:type="dxa"/>
        <w:jc w:val="center"/>
        <w:tblLayout w:type="fixed"/>
        <w:tblLook w:val="0000"/>
      </w:tblPr>
      <w:tblGrid>
        <w:gridCol w:w="317"/>
        <w:gridCol w:w="1913"/>
        <w:gridCol w:w="654"/>
        <w:gridCol w:w="15"/>
        <w:gridCol w:w="597"/>
        <w:gridCol w:w="1421"/>
        <w:gridCol w:w="581"/>
        <w:gridCol w:w="7"/>
        <w:gridCol w:w="767"/>
        <w:gridCol w:w="417"/>
        <w:gridCol w:w="7"/>
        <w:gridCol w:w="144"/>
        <w:gridCol w:w="567"/>
        <w:gridCol w:w="591"/>
        <w:gridCol w:w="766"/>
        <w:gridCol w:w="305"/>
        <w:gridCol w:w="947"/>
        <w:gridCol w:w="26"/>
        <w:tblGridChange w:id="0">
          <w:tblGrid>
            <w:gridCol w:w="317"/>
            <w:gridCol w:w="1913"/>
            <w:gridCol w:w="654"/>
            <w:gridCol w:w="15"/>
            <w:gridCol w:w="597"/>
            <w:gridCol w:w="1421"/>
            <w:gridCol w:w="581"/>
            <w:gridCol w:w="7"/>
            <w:gridCol w:w="767"/>
            <w:gridCol w:w="417"/>
            <w:gridCol w:w="7"/>
            <w:gridCol w:w="144"/>
            <w:gridCol w:w="567"/>
            <w:gridCol w:w="591"/>
            <w:gridCol w:w="766"/>
            <w:gridCol w:w="305"/>
            <w:gridCol w:w="947"/>
            <w:gridCol w:w="26"/>
          </w:tblGrid>
        </w:tblGridChange>
      </w:tblGrid>
      <w:tr>
        <w:trPr>
          <w:cantSplit w:val="0"/>
          <w:trHeight w:val="571" w:hRule="atLeast"/>
          <w:tblHeader w:val="0"/>
        </w:trPr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實習科目：</w:t>
            </w:r>
            <w:r w:rsidDel="00000000" w:rsidR="00000000" w:rsidRPr="00000000">
              <w:rPr>
                <w:rFonts w:ascii="Gungsuh" w:cs="Gungsuh" w:eastAsia="Gungsuh" w:hAnsi="Gungsuh"/>
                <w:color w:val="0000ff"/>
                <w:rtl w:val="0"/>
              </w:rPr>
              <w:t xml:space="preserve">台北榮總心臟內科實習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實習起訖時間：　</w:t>
            </w:r>
            <w:r w:rsidDel="00000000" w:rsidR="00000000" w:rsidRPr="00000000">
              <w:rPr>
                <w:rFonts w:ascii="Gungsuh" w:cs="Gungsuh" w:eastAsia="Gungsuh" w:hAnsi="Gungsuh"/>
                <w:color w:val="0000ff"/>
                <w:rtl w:val="0"/>
              </w:rPr>
              <w:t xml:space="preserve">98年　8月 1日至　99年 1 月31日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序號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類別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月日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臨床教學活動內容題綱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實際時數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折算後時數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學生人數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156">
            <w:pPr>
              <w:spacing w:after="120" w:before="120" w:lineRule="auto"/>
              <w:ind w:right="113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地點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57">
            <w:pPr>
              <w:spacing w:after="120" w:before="120" w:lineRule="auto"/>
              <w:ind w:right="113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3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numPr>
                <w:ilvl w:val="0"/>
                <w:numId w:val="2"/>
              </w:numPr>
              <w:ind w:left="480" w:hanging="48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jc w:val="both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門診教學教學診</w:t>
            </w:r>
          </w:p>
          <w:p w:rsidR="00000000" w:rsidDel="00000000" w:rsidP="00000000" w:rsidRDefault="00000000" w:rsidRPr="00000000" w14:paraId="0000015A">
            <w:pPr>
              <w:jc w:val="both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（折算率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1：2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）</w:t>
            </w:r>
          </w:p>
          <w:p w:rsidR="00000000" w:rsidDel="00000000" w:rsidP="00000000" w:rsidRDefault="00000000" w:rsidRPr="00000000" w14:paraId="0000015B">
            <w:pPr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ff0000"/>
                <w:sz w:val="22"/>
                <w:szCs w:val="22"/>
                <w:rtl w:val="0"/>
              </w:rPr>
              <w:t xml:space="preserve">【ps:不包括一般門診之跟診教學】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>
                <w:rFonts w:ascii="PMingLiu" w:cs="PMingLiu" w:eastAsia="PMingLiu" w:hAnsi="PMingLiu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ff"/>
                <w:sz w:val="22"/>
                <w:szCs w:val="22"/>
                <w:rtl w:val="0"/>
              </w:rPr>
              <w:t xml:space="preserve">8/1</w:t>
            </w:r>
          </w:p>
          <w:p w:rsidR="00000000" w:rsidDel="00000000" w:rsidP="00000000" w:rsidRDefault="00000000" w:rsidRPr="00000000" w14:paraId="0000015D">
            <w:pPr>
              <w:jc w:val="center"/>
              <w:rPr>
                <w:rFonts w:ascii="PMingLiu" w:cs="PMingLiu" w:eastAsia="PMingLiu" w:hAnsi="PMingLiu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ff"/>
                <w:sz w:val="22"/>
                <w:szCs w:val="22"/>
                <w:rtl w:val="0"/>
              </w:rPr>
              <w:t xml:space="preserve">9/1</w:t>
            </w:r>
          </w:p>
          <w:p w:rsidR="00000000" w:rsidDel="00000000" w:rsidP="00000000" w:rsidRDefault="00000000" w:rsidRPr="00000000" w14:paraId="0000015E">
            <w:pPr>
              <w:jc w:val="center"/>
              <w:rPr>
                <w:rFonts w:ascii="PMingLiu" w:cs="PMingLiu" w:eastAsia="PMingLiu" w:hAnsi="PMingLiu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ff"/>
                <w:sz w:val="22"/>
                <w:szCs w:val="22"/>
                <w:rtl w:val="0"/>
              </w:rPr>
              <w:t xml:space="preserve">10/1</w:t>
            </w:r>
          </w:p>
          <w:p w:rsidR="00000000" w:rsidDel="00000000" w:rsidP="00000000" w:rsidRDefault="00000000" w:rsidRPr="00000000" w14:paraId="0000015F">
            <w:pPr>
              <w:jc w:val="center"/>
              <w:rPr>
                <w:rFonts w:ascii="PMingLiu" w:cs="PMingLiu" w:eastAsia="PMingLiu" w:hAnsi="PMingLiu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ff"/>
                <w:sz w:val="22"/>
                <w:szCs w:val="22"/>
                <w:rtl w:val="0"/>
              </w:rPr>
              <w:t xml:space="preserve">11/1</w:t>
            </w:r>
          </w:p>
          <w:p w:rsidR="00000000" w:rsidDel="00000000" w:rsidP="00000000" w:rsidRDefault="00000000" w:rsidRPr="00000000" w14:paraId="00000160">
            <w:pPr>
              <w:jc w:val="center"/>
              <w:rPr>
                <w:rFonts w:ascii="PMingLiu" w:cs="PMingLiu" w:eastAsia="PMingLiu" w:hAnsi="PMingLiu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ff"/>
                <w:sz w:val="22"/>
                <w:szCs w:val="22"/>
                <w:rtl w:val="0"/>
              </w:rPr>
              <w:t xml:space="preserve">12/1</w:t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162">
            <w:pPr>
              <w:rPr>
                <w:rFonts w:ascii="PMingLiu" w:cs="PMingLiu" w:eastAsia="PMingLiu" w:hAnsi="PMingLiu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ff"/>
                <w:sz w:val="22"/>
                <w:szCs w:val="22"/>
                <w:rtl w:val="0"/>
              </w:rPr>
              <w:t xml:space="preserve">門診實例教學</w:t>
            </w:r>
          </w:p>
          <w:p w:rsidR="00000000" w:rsidDel="00000000" w:rsidP="00000000" w:rsidRDefault="00000000" w:rsidRPr="00000000" w14:paraId="00000163">
            <w:pPr>
              <w:rPr>
                <w:rFonts w:ascii="PMingLiu" w:cs="PMingLiu" w:eastAsia="PMingLiu" w:hAnsi="PMingLiu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ff"/>
                <w:sz w:val="22"/>
                <w:szCs w:val="22"/>
                <w:rtl w:val="0"/>
              </w:rPr>
              <w:t xml:space="preserve">門診實例教學</w:t>
            </w:r>
          </w:p>
          <w:p w:rsidR="00000000" w:rsidDel="00000000" w:rsidP="00000000" w:rsidRDefault="00000000" w:rsidRPr="00000000" w14:paraId="00000164">
            <w:pPr>
              <w:rPr>
                <w:rFonts w:ascii="PMingLiu" w:cs="PMingLiu" w:eastAsia="PMingLiu" w:hAnsi="PMingLiu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ff"/>
                <w:sz w:val="22"/>
                <w:szCs w:val="22"/>
                <w:rtl w:val="0"/>
              </w:rPr>
              <w:t xml:space="preserve">門診實例教學</w:t>
            </w:r>
          </w:p>
          <w:p w:rsidR="00000000" w:rsidDel="00000000" w:rsidP="00000000" w:rsidRDefault="00000000" w:rsidRPr="00000000" w14:paraId="00000165">
            <w:pPr>
              <w:rPr>
                <w:rFonts w:ascii="PMingLiu" w:cs="PMingLiu" w:eastAsia="PMingLiu" w:hAnsi="PMingLiu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ff"/>
                <w:sz w:val="22"/>
                <w:szCs w:val="22"/>
                <w:rtl w:val="0"/>
              </w:rPr>
              <w:t xml:space="preserve">門診實例教學</w:t>
            </w:r>
          </w:p>
          <w:p w:rsidR="00000000" w:rsidDel="00000000" w:rsidP="00000000" w:rsidRDefault="00000000" w:rsidRPr="00000000" w14:paraId="00000166">
            <w:pPr>
              <w:rPr>
                <w:rFonts w:ascii="PMingLiu" w:cs="PMingLiu" w:eastAsia="PMingLiu" w:hAnsi="PMingLiu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ff"/>
                <w:sz w:val="22"/>
                <w:szCs w:val="22"/>
                <w:rtl w:val="0"/>
              </w:rPr>
              <w:t xml:space="preserve">門診實例教學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>
                <w:rFonts w:ascii="PMingLiu" w:cs="PMingLiu" w:eastAsia="PMingLiu" w:hAnsi="PMingLiu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ff"/>
                <w:sz w:val="22"/>
                <w:szCs w:val="22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16B">
            <w:pPr>
              <w:jc w:val="center"/>
              <w:rPr>
                <w:rFonts w:ascii="PMingLiu" w:cs="PMingLiu" w:eastAsia="PMingLiu" w:hAnsi="PMingLiu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ff"/>
                <w:sz w:val="22"/>
                <w:szCs w:val="22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16C">
            <w:pPr>
              <w:jc w:val="center"/>
              <w:rPr>
                <w:rFonts w:ascii="PMingLiu" w:cs="PMingLiu" w:eastAsia="PMingLiu" w:hAnsi="PMingLiu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ff"/>
                <w:sz w:val="22"/>
                <w:szCs w:val="22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16D">
            <w:pPr>
              <w:jc w:val="center"/>
              <w:rPr>
                <w:rFonts w:ascii="PMingLiu" w:cs="PMingLiu" w:eastAsia="PMingLiu" w:hAnsi="PMingLiu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ff"/>
                <w:sz w:val="22"/>
                <w:szCs w:val="22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16E">
            <w:pPr>
              <w:jc w:val="center"/>
              <w:rPr>
                <w:rFonts w:ascii="PMingLiu" w:cs="PMingLiu" w:eastAsia="PMingLiu" w:hAnsi="PMingLiu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ff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PMingLiu" w:cs="PMingLiu" w:eastAsia="PMingLiu" w:hAnsi="PMingLiu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ff"/>
                <w:sz w:val="22"/>
                <w:szCs w:val="22"/>
                <w:rtl w:val="0"/>
              </w:rPr>
              <w:t xml:space="preserve">1.5</w:t>
            </w:r>
          </w:p>
          <w:p w:rsidR="00000000" w:rsidDel="00000000" w:rsidP="00000000" w:rsidRDefault="00000000" w:rsidRPr="00000000" w14:paraId="00000172">
            <w:pPr>
              <w:jc w:val="center"/>
              <w:rPr>
                <w:rFonts w:ascii="PMingLiu" w:cs="PMingLiu" w:eastAsia="PMingLiu" w:hAnsi="PMingLiu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ff"/>
                <w:sz w:val="22"/>
                <w:szCs w:val="22"/>
                <w:rtl w:val="0"/>
              </w:rPr>
              <w:t xml:space="preserve">1.5</w:t>
            </w:r>
          </w:p>
          <w:p w:rsidR="00000000" w:rsidDel="00000000" w:rsidP="00000000" w:rsidRDefault="00000000" w:rsidRPr="00000000" w14:paraId="00000173">
            <w:pPr>
              <w:jc w:val="center"/>
              <w:rPr>
                <w:rFonts w:ascii="PMingLiu" w:cs="PMingLiu" w:eastAsia="PMingLiu" w:hAnsi="PMingLiu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ff"/>
                <w:sz w:val="22"/>
                <w:szCs w:val="22"/>
                <w:rtl w:val="0"/>
              </w:rPr>
              <w:t xml:space="preserve">1.5</w:t>
            </w:r>
          </w:p>
          <w:p w:rsidR="00000000" w:rsidDel="00000000" w:rsidP="00000000" w:rsidRDefault="00000000" w:rsidRPr="00000000" w14:paraId="00000174">
            <w:pPr>
              <w:jc w:val="center"/>
              <w:rPr>
                <w:rFonts w:ascii="PMingLiu" w:cs="PMingLiu" w:eastAsia="PMingLiu" w:hAnsi="PMingLiu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ff"/>
                <w:sz w:val="22"/>
                <w:szCs w:val="22"/>
                <w:rtl w:val="0"/>
              </w:rPr>
              <w:t xml:space="preserve">1.5</w:t>
            </w:r>
          </w:p>
          <w:p w:rsidR="00000000" w:rsidDel="00000000" w:rsidP="00000000" w:rsidRDefault="00000000" w:rsidRPr="00000000" w14:paraId="00000175">
            <w:pPr>
              <w:jc w:val="center"/>
              <w:rPr>
                <w:rFonts w:ascii="PMingLiu" w:cs="PMingLiu" w:eastAsia="PMingLiu" w:hAnsi="PMingLiu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ff"/>
                <w:sz w:val="22"/>
                <w:szCs w:val="22"/>
                <w:rtl w:val="0"/>
              </w:rPr>
              <w:t xml:space="preserve">1.5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>
                <w:rFonts w:ascii="PMingLiu" w:cs="PMingLiu" w:eastAsia="PMingLiu" w:hAnsi="PMingLiu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ff"/>
                <w:sz w:val="22"/>
                <w:szCs w:val="22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179">
            <w:pPr>
              <w:jc w:val="center"/>
              <w:rPr>
                <w:rFonts w:ascii="PMingLiu" w:cs="PMingLiu" w:eastAsia="PMingLiu" w:hAnsi="PMingLiu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ff"/>
                <w:sz w:val="22"/>
                <w:szCs w:val="22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17A">
            <w:pPr>
              <w:jc w:val="center"/>
              <w:rPr>
                <w:rFonts w:ascii="PMingLiu" w:cs="PMingLiu" w:eastAsia="PMingLiu" w:hAnsi="PMingLiu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ff"/>
                <w:sz w:val="22"/>
                <w:szCs w:val="22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17B">
            <w:pPr>
              <w:jc w:val="center"/>
              <w:rPr>
                <w:rFonts w:ascii="PMingLiu" w:cs="PMingLiu" w:eastAsia="PMingLiu" w:hAnsi="PMingLiu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ff"/>
                <w:sz w:val="22"/>
                <w:szCs w:val="22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17C">
            <w:pPr>
              <w:jc w:val="center"/>
              <w:rPr>
                <w:rFonts w:ascii="PMingLiu" w:cs="PMingLiu" w:eastAsia="PMingLiu" w:hAnsi="PMingLiu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ff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color w:val="0000ff"/>
                <w:rtl w:val="0"/>
              </w:rPr>
              <w:t xml:space="preserve">心臟內</w:t>
            </w:r>
            <w:r w:rsidDel="00000000" w:rsidR="00000000" w:rsidRPr="00000000">
              <w:rPr>
                <w:rFonts w:ascii="PMingLiu" w:cs="PMingLiu" w:eastAsia="PMingLiu" w:hAnsi="PMingLiu"/>
                <w:color w:val="0000ff"/>
                <w:sz w:val="22"/>
                <w:szCs w:val="22"/>
                <w:rtl w:val="0"/>
              </w:rPr>
              <w:t xml:space="preserve">科教學門診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5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numPr>
                <w:ilvl w:val="0"/>
                <w:numId w:val="2"/>
              </w:numPr>
              <w:ind w:left="480" w:hanging="48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jc w:val="both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病房迴診教學</w:t>
            </w:r>
          </w:p>
          <w:p w:rsidR="00000000" w:rsidDel="00000000" w:rsidP="00000000" w:rsidRDefault="00000000" w:rsidRPr="00000000" w14:paraId="00000182">
            <w:pPr>
              <w:jc w:val="both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（折算率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1：2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）</w:t>
            </w:r>
          </w:p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Fonts w:ascii="Gungsuh" w:cs="Gungsuh" w:eastAsia="Gungsuh" w:hAnsi="Gungsuh"/>
                <w:color w:val="ff0000"/>
                <w:sz w:val="22"/>
                <w:szCs w:val="22"/>
                <w:rtl w:val="0"/>
              </w:rPr>
              <w:t xml:space="preserve">【ps:請附病房班表】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週數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學生姓名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折算後時數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週數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學生姓名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191">
            <w:pPr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折算後時數</w:t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196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  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198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 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199">
            <w:pPr>
              <w:rPr>
                <w:color w:val="0000ff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ff"/>
                <w:rtl w:val="0"/>
              </w:rPr>
              <w:t xml:space="preserve">   侯**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19A">
            <w:pPr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10</w:t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12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2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>
                <w:color w:val="0000ff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ff"/>
                <w:rtl w:val="0"/>
              </w:rPr>
              <w:t xml:space="preserve">李**/林**</w:t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10</w:t>
            </w:r>
          </w:p>
        </w:tc>
      </w:tr>
      <w:tr>
        <w:trPr>
          <w:cantSplit w:val="1"/>
          <w:trHeight w:val="28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1A8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  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1AA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 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1AB">
            <w:pPr>
              <w:rPr>
                <w:color w:val="0000ff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ff"/>
                <w:rtl w:val="0"/>
              </w:rPr>
              <w:t xml:space="preserve">   陳**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1AC">
            <w:pPr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10</w:t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1BA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 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1BC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  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1BD">
            <w:pPr>
              <w:rPr>
                <w:color w:val="0000ff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ff"/>
                <w:rtl w:val="0"/>
              </w:rPr>
              <w:t xml:space="preserve">   林**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1BE">
            <w:pPr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10</w:t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99/1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2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>
                <w:color w:val="0000ff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ff"/>
                <w:rtl w:val="0"/>
              </w:rPr>
              <w:t xml:space="preserve">吳**/劉**</w:t>
            </w:r>
          </w:p>
          <w:p w:rsidR="00000000" w:rsidDel="00000000" w:rsidP="00000000" w:rsidRDefault="00000000" w:rsidRPr="00000000" w14:paraId="000001C6">
            <w:pPr>
              <w:jc w:val="center"/>
              <w:rPr>
                <w:color w:val="0000ff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ff"/>
                <w:rtl w:val="0"/>
              </w:rPr>
              <w:t xml:space="preserve">邱**</w:t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10</w:t>
            </w:r>
          </w:p>
        </w:tc>
      </w:tr>
      <w:tr>
        <w:trPr>
          <w:cantSplit w:val="1"/>
          <w:trHeight w:val="28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1CD">
            <w:pPr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1CF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 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1D0">
            <w:pPr>
              <w:jc w:val="center"/>
              <w:rPr>
                <w:color w:val="0000ff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ff"/>
                <w:rtl w:val="0"/>
              </w:rPr>
              <w:t xml:space="preserve">許**/張**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1D1">
            <w:pPr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10</w:t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1DF">
            <w:pPr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於醫療團隊中個別指導實習醫學生者，請填寫指導月份，週數，陽明學生姓名，並檢附病房月排班表，以</w:t>
            </w:r>
            <w:r w:rsidDel="00000000" w:rsidR="00000000" w:rsidRPr="00000000">
              <w:rPr>
                <w:rFonts w:ascii="Gungsuh" w:cs="Gungsuh" w:eastAsia="Gungsuh" w:hAnsi="Gungsuh"/>
                <w:color w:val="ff0000"/>
                <w:rtl w:val="0"/>
              </w:rPr>
              <w:t xml:space="preserve">每週給予折算時數5小時(指導2或3位學生以上均以5小時計)。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3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numPr>
                <w:ilvl w:val="0"/>
                <w:numId w:val="2"/>
              </w:numPr>
              <w:ind w:left="480" w:hanging="48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jc w:val="both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手術教學與麻醉教學（折算率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1：4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）</w:t>
            </w:r>
          </w:p>
          <w:p w:rsidR="00000000" w:rsidDel="00000000" w:rsidP="00000000" w:rsidRDefault="00000000" w:rsidRPr="00000000" w14:paraId="000001F1">
            <w:pPr>
              <w:jc w:val="both"/>
              <w:rPr/>
            </w:pPr>
            <w:r w:rsidDel="00000000" w:rsidR="00000000" w:rsidRPr="00000000">
              <w:rPr>
                <w:rFonts w:ascii="Gungsuh" w:cs="Gungsuh" w:eastAsia="Gungsuh" w:hAnsi="Gungsuh"/>
                <w:color w:val="ff0000"/>
                <w:sz w:val="22"/>
                <w:szCs w:val="22"/>
                <w:rtl w:val="0"/>
              </w:rPr>
              <w:t xml:space="preserve">【ps:請附佐證資料】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1F2">
            <w:pPr>
              <w:rPr/>
            </w:pPr>
            <w:r w:rsidDel="00000000" w:rsidR="00000000" w:rsidRPr="00000000">
              <w:rPr>
                <w:rFonts w:ascii="PMingLiu" w:cs="PMingLiu" w:eastAsia="PMingLiu" w:hAnsi="PMingLiu"/>
                <w:color w:val="0000ff"/>
                <w:sz w:val="22"/>
                <w:szCs w:val="22"/>
                <w:rtl w:val="0"/>
              </w:rPr>
              <w:t xml:space="preserve">8/15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9/15</w:t>
            </w:r>
          </w:p>
          <w:p w:rsidR="00000000" w:rsidDel="00000000" w:rsidP="00000000" w:rsidRDefault="00000000" w:rsidRPr="00000000" w14:paraId="000001F4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10/15</w:t>
            </w:r>
          </w:p>
          <w:p w:rsidR="00000000" w:rsidDel="00000000" w:rsidP="00000000" w:rsidRDefault="00000000" w:rsidRPr="00000000" w14:paraId="000001F5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11/15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1F6">
            <w:pPr>
              <w:rPr/>
            </w:pPr>
            <w:r w:rsidDel="00000000" w:rsidR="00000000" w:rsidRPr="00000000">
              <w:rPr>
                <w:color w:val="0000ff"/>
                <w:sz w:val="22"/>
                <w:szCs w:val="22"/>
                <w:rtl w:val="0"/>
              </w:rPr>
              <w:t xml:space="preserve">***</w:t>
            </w:r>
            <w:r w:rsidDel="00000000" w:rsidR="00000000" w:rsidRPr="00000000">
              <w:rPr>
                <w:rFonts w:ascii="PMingLiu" w:cs="PMingLiu" w:eastAsia="PMingLiu" w:hAnsi="PMingLiu"/>
                <w:color w:val="0000ff"/>
                <w:sz w:val="22"/>
                <w:szCs w:val="22"/>
                <w:rtl w:val="0"/>
              </w:rPr>
              <w:t xml:space="preserve">手術教學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rPr/>
            </w:pPr>
            <w:r w:rsidDel="00000000" w:rsidR="00000000" w:rsidRPr="00000000">
              <w:rPr>
                <w:color w:val="0000ff"/>
                <w:sz w:val="22"/>
                <w:szCs w:val="22"/>
                <w:rtl w:val="0"/>
              </w:rPr>
              <w:t xml:space="preserve">***</w:t>
            </w:r>
            <w:r w:rsidDel="00000000" w:rsidR="00000000" w:rsidRPr="00000000">
              <w:rPr>
                <w:rFonts w:ascii="PMingLiu" w:cs="PMingLiu" w:eastAsia="PMingLiu" w:hAnsi="PMingLiu"/>
                <w:color w:val="0000ff"/>
                <w:sz w:val="22"/>
                <w:szCs w:val="22"/>
                <w:rtl w:val="0"/>
              </w:rPr>
              <w:t xml:space="preserve">手術教學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rPr/>
            </w:pPr>
            <w:r w:rsidDel="00000000" w:rsidR="00000000" w:rsidRPr="00000000">
              <w:rPr>
                <w:color w:val="0000ff"/>
                <w:sz w:val="22"/>
                <w:szCs w:val="22"/>
                <w:rtl w:val="0"/>
              </w:rPr>
              <w:t xml:space="preserve">***</w:t>
            </w:r>
            <w:r w:rsidDel="00000000" w:rsidR="00000000" w:rsidRPr="00000000">
              <w:rPr>
                <w:rFonts w:ascii="PMingLiu" w:cs="PMingLiu" w:eastAsia="PMingLiu" w:hAnsi="PMingLiu"/>
                <w:color w:val="0000ff"/>
                <w:sz w:val="22"/>
                <w:szCs w:val="22"/>
                <w:rtl w:val="0"/>
              </w:rPr>
              <w:t xml:space="preserve">手術教學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rPr/>
            </w:pPr>
            <w:r w:rsidDel="00000000" w:rsidR="00000000" w:rsidRPr="00000000">
              <w:rPr>
                <w:color w:val="0000ff"/>
                <w:sz w:val="22"/>
                <w:szCs w:val="22"/>
                <w:rtl w:val="0"/>
              </w:rPr>
              <w:t xml:space="preserve">***</w:t>
            </w:r>
            <w:r w:rsidDel="00000000" w:rsidR="00000000" w:rsidRPr="00000000">
              <w:rPr>
                <w:rFonts w:ascii="PMingLiu" w:cs="PMingLiu" w:eastAsia="PMingLiu" w:hAnsi="PMingLiu"/>
                <w:color w:val="0000ff"/>
                <w:sz w:val="22"/>
                <w:szCs w:val="22"/>
                <w:rtl w:val="0"/>
              </w:rPr>
              <w:t xml:space="preserve">手術教學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1FD">
            <w:pPr>
              <w:widowControl w:val="1"/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1FE">
            <w:pPr>
              <w:widowControl w:val="1"/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1FF">
            <w:pPr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200">
            <w:pPr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4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203">
            <w:pPr>
              <w:widowControl w:val="1"/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204">
            <w:pPr>
              <w:widowControl w:val="1"/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205">
            <w:pPr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206">
            <w:pPr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20A">
            <w:pPr>
              <w:widowControl w:val="1"/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20B">
            <w:pPr>
              <w:widowControl w:val="1"/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20C">
            <w:pPr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20D">
            <w:pPr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20F">
            <w:pPr>
              <w:widowControl w:val="1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widowControl w:val="1"/>
              <w:rPr/>
            </w:pPr>
            <w:r w:rsidDel="00000000" w:rsidR="00000000" w:rsidRPr="00000000">
              <w:rPr>
                <w:rFonts w:ascii="PMingLiu" w:cs="PMingLiu" w:eastAsia="PMingLiu" w:hAnsi="PMingLiu"/>
                <w:color w:val="0000ff"/>
                <w:sz w:val="22"/>
                <w:szCs w:val="22"/>
                <w:rtl w:val="0"/>
              </w:rPr>
              <w:t xml:space="preserve">手術室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12">
            <w:pPr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1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numPr>
                <w:ilvl w:val="0"/>
                <w:numId w:val="2"/>
              </w:numPr>
              <w:ind w:left="480" w:hanging="48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jc w:val="both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臨床病理討論會</w:t>
            </w:r>
          </w:p>
          <w:p w:rsidR="00000000" w:rsidDel="00000000" w:rsidP="00000000" w:rsidRDefault="00000000" w:rsidRPr="00000000" w14:paraId="00000215">
            <w:pPr>
              <w:jc w:val="both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（折算率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1：1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）</w:t>
            </w:r>
          </w:p>
          <w:p w:rsidR="00000000" w:rsidDel="00000000" w:rsidP="00000000" w:rsidRDefault="00000000" w:rsidRPr="00000000" w14:paraId="00000216">
            <w:pPr>
              <w:jc w:val="both"/>
              <w:rPr/>
            </w:pPr>
            <w:r w:rsidDel="00000000" w:rsidR="00000000" w:rsidRPr="00000000">
              <w:rPr>
                <w:rFonts w:ascii="Gungsuh" w:cs="Gungsuh" w:eastAsia="Gungsuh" w:hAnsi="Gungsuh"/>
                <w:color w:val="ff0000"/>
                <w:sz w:val="22"/>
                <w:szCs w:val="22"/>
                <w:rtl w:val="0"/>
              </w:rPr>
              <w:t xml:space="preserve">【ps:請附佐證資料】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217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8/10</w:t>
            </w:r>
          </w:p>
          <w:p w:rsidR="00000000" w:rsidDel="00000000" w:rsidP="00000000" w:rsidRDefault="00000000" w:rsidRPr="00000000" w14:paraId="00000218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9/10</w:t>
            </w:r>
          </w:p>
          <w:p w:rsidR="00000000" w:rsidDel="00000000" w:rsidP="00000000" w:rsidRDefault="00000000" w:rsidRPr="00000000" w14:paraId="00000219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10/10</w:t>
            </w:r>
          </w:p>
          <w:p w:rsidR="00000000" w:rsidDel="00000000" w:rsidP="00000000" w:rsidRDefault="00000000" w:rsidRPr="00000000" w14:paraId="0000021A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11/10</w:t>
            </w:r>
          </w:p>
          <w:p w:rsidR="00000000" w:rsidDel="00000000" w:rsidP="00000000" w:rsidRDefault="00000000" w:rsidRPr="00000000" w14:paraId="0000021B">
            <w:pPr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12/10</w:t>
            </w:r>
            <w:r w:rsidDel="00000000" w:rsidR="00000000" w:rsidRPr="00000000">
              <w:rPr>
                <w:rFonts w:ascii="PMingLiu" w:cs="PMingLiu" w:eastAsia="PMingLiu" w:hAnsi="PMingLiu"/>
                <w:color w:val="0000ff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21C">
            <w:pPr>
              <w:rPr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ff"/>
                <w:sz w:val="22"/>
                <w:szCs w:val="22"/>
                <w:rtl w:val="0"/>
              </w:rPr>
              <w:t xml:space="preserve">***臨床病理討論會</w:t>
            </w:r>
          </w:p>
          <w:p w:rsidR="00000000" w:rsidDel="00000000" w:rsidP="00000000" w:rsidRDefault="00000000" w:rsidRPr="00000000" w14:paraId="0000021D">
            <w:pPr>
              <w:rPr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ff"/>
                <w:sz w:val="22"/>
                <w:szCs w:val="22"/>
                <w:rtl w:val="0"/>
              </w:rPr>
              <w:t xml:space="preserve">***臨床病理討論會</w:t>
            </w:r>
          </w:p>
          <w:p w:rsidR="00000000" w:rsidDel="00000000" w:rsidP="00000000" w:rsidRDefault="00000000" w:rsidRPr="00000000" w14:paraId="0000021E">
            <w:pPr>
              <w:rPr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ff"/>
                <w:sz w:val="22"/>
                <w:szCs w:val="22"/>
                <w:rtl w:val="0"/>
              </w:rPr>
              <w:t xml:space="preserve">***臨床病理討論會</w:t>
            </w:r>
          </w:p>
          <w:p w:rsidR="00000000" w:rsidDel="00000000" w:rsidP="00000000" w:rsidRDefault="00000000" w:rsidRPr="00000000" w14:paraId="0000021F">
            <w:pPr>
              <w:rPr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ff"/>
                <w:sz w:val="22"/>
                <w:szCs w:val="22"/>
                <w:rtl w:val="0"/>
              </w:rPr>
              <w:t xml:space="preserve">***臨床病理討論會</w:t>
            </w:r>
          </w:p>
          <w:p w:rsidR="00000000" w:rsidDel="00000000" w:rsidP="00000000" w:rsidRDefault="00000000" w:rsidRPr="00000000" w14:paraId="00000220">
            <w:pPr>
              <w:rPr/>
            </w:pPr>
            <w:r w:rsidDel="00000000" w:rsidR="00000000" w:rsidRPr="00000000">
              <w:rPr>
                <w:rFonts w:ascii="Gungsuh" w:cs="Gungsuh" w:eastAsia="Gungsuh" w:hAnsi="Gungsuh"/>
                <w:color w:val="0000ff"/>
                <w:sz w:val="22"/>
                <w:szCs w:val="22"/>
                <w:rtl w:val="0"/>
              </w:rPr>
              <w:t xml:space="preserve">***臨床病理討論會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224">
            <w:pPr>
              <w:widowControl w:val="1"/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225">
            <w:pPr>
              <w:widowControl w:val="1"/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226">
            <w:pPr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227">
            <w:pPr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228">
            <w:pPr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1</w:t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22B">
            <w:pPr>
              <w:widowControl w:val="1"/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22C">
            <w:pPr>
              <w:widowControl w:val="1"/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22D">
            <w:pPr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22E">
            <w:pPr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22F">
            <w:pPr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233">
            <w:pPr>
              <w:widowControl w:val="1"/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234">
            <w:pPr>
              <w:widowControl w:val="1"/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235">
            <w:pPr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236">
            <w:pPr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237">
            <w:pPr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239">
            <w:pPr>
              <w:widowControl w:val="1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widowControl w:val="1"/>
              <w:rPr/>
            </w:pPr>
            <w:r w:rsidDel="00000000" w:rsidR="00000000" w:rsidRPr="00000000">
              <w:rPr>
                <w:rFonts w:ascii="PMingLiu" w:cs="PMingLiu" w:eastAsia="PMingLiu" w:hAnsi="PMingLiu"/>
                <w:color w:val="0000ff"/>
                <w:sz w:val="22"/>
                <w:szCs w:val="22"/>
                <w:rtl w:val="0"/>
              </w:rPr>
              <w:t xml:space="preserve">會議室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C">
            <w:pPr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numPr>
                <w:ilvl w:val="0"/>
                <w:numId w:val="2"/>
              </w:numPr>
              <w:ind w:left="480" w:hanging="48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jc w:val="both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臨床教學討論會及診斷教學（折算率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1：2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）</w:t>
            </w:r>
            <w:r w:rsidDel="00000000" w:rsidR="00000000" w:rsidRPr="00000000">
              <w:rPr>
                <w:rFonts w:ascii="Gungsuh" w:cs="Gungsuh" w:eastAsia="Gungsuh" w:hAnsi="Gungsuh"/>
                <w:color w:val="ff0000"/>
                <w:sz w:val="22"/>
                <w:szCs w:val="22"/>
                <w:rtl w:val="0"/>
              </w:rPr>
              <w:t xml:space="preserve">【ps:請附佐證資料】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23F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8/20</w:t>
            </w:r>
          </w:p>
          <w:p w:rsidR="00000000" w:rsidDel="00000000" w:rsidP="00000000" w:rsidRDefault="00000000" w:rsidRPr="00000000" w14:paraId="00000240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9/20</w:t>
            </w:r>
          </w:p>
          <w:p w:rsidR="00000000" w:rsidDel="00000000" w:rsidP="00000000" w:rsidRDefault="00000000" w:rsidRPr="00000000" w14:paraId="00000241">
            <w:pPr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10/20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242">
            <w:pPr>
              <w:rPr/>
            </w:pPr>
            <w:r w:rsidDel="00000000" w:rsidR="00000000" w:rsidRPr="00000000">
              <w:rPr>
                <w:color w:val="0000ff"/>
                <w:sz w:val="22"/>
                <w:szCs w:val="22"/>
                <w:rtl w:val="0"/>
              </w:rPr>
              <w:t xml:space="preserve">***</w:t>
            </w:r>
            <w:r w:rsidDel="00000000" w:rsidR="00000000" w:rsidRPr="00000000">
              <w:rPr>
                <w:rFonts w:ascii="PMingLiu" w:cs="PMingLiu" w:eastAsia="PMingLiu" w:hAnsi="PMingLiu"/>
                <w:color w:val="0000ff"/>
                <w:sz w:val="22"/>
                <w:szCs w:val="22"/>
                <w:rtl w:val="0"/>
              </w:rPr>
              <w:t xml:space="preserve">臨床教學討論會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rPr/>
            </w:pPr>
            <w:r w:rsidDel="00000000" w:rsidR="00000000" w:rsidRPr="00000000">
              <w:rPr>
                <w:color w:val="0000ff"/>
                <w:sz w:val="22"/>
                <w:szCs w:val="22"/>
                <w:rtl w:val="0"/>
              </w:rPr>
              <w:t xml:space="preserve">***</w:t>
            </w:r>
            <w:r w:rsidDel="00000000" w:rsidR="00000000" w:rsidRPr="00000000">
              <w:rPr>
                <w:rFonts w:ascii="PMingLiu" w:cs="PMingLiu" w:eastAsia="PMingLiu" w:hAnsi="PMingLiu"/>
                <w:color w:val="0000ff"/>
                <w:sz w:val="22"/>
                <w:szCs w:val="22"/>
                <w:rtl w:val="0"/>
              </w:rPr>
              <w:t xml:space="preserve">臨床教學討論會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rPr/>
            </w:pPr>
            <w:r w:rsidDel="00000000" w:rsidR="00000000" w:rsidRPr="00000000">
              <w:rPr>
                <w:color w:val="0000ff"/>
                <w:sz w:val="22"/>
                <w:szCs w:val="22"/>
                <w:rtl w:val="0"/>
              </w:rPr>
              <w:t xml:space="preserve">***</w:t>
            </w:r>
            <w:r w:rsidDel="00000000" w:rsidR="00000000" w:rsidRPr="00000000">
              <w:rPr>
                <w:rFonts w:ascii="PMingLiu" w:cs="PMingLiu" w:eastAsia="PMingLiu" w:hAnsi="PMingLiu"/>
                <w:color w:val="0000ff"/>
                <w:sz w:val="22"/>
                <w:szCs w:val="22"/>
                <w:rtl w:val="0"/>
              </w:rPr>
              <w:t xml:space="preserve">臨床教學討論會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248">
            <w:pPr>
              <w:widowControl w:val="1"/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249">
            <w:pPr>
              <w:widowControl w:val="1"/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24A">
            <w:pPr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2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24D">
            <w:pPr>
              <w:widowControl w:val="1"/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24E">
            <w:pPr>
              <w:widowControl w:val="1"/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24F">
            <w:pPr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253">
            <w:pPr>
              <w:widowControl w:val="1"/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254">
            <w:pPr>
              <w:widowControl w:val="1"/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255">
            <w:pPr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25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8">
            <w:pPr>
              <w:widowControl w:val="1"/>
              <w:rPr/>
            </w:pPr>
            <w:r w:rsidDel="00000000" w:rsidR="00000000" w:rsidRPr="00000000">
              <w:rPr>
                <w:rFonts w:ascii="PMingLiu" w:cs="PMingLiu" w:eastAsia="PMingLiu" w:hAnsi="PMingLiu"/>
                <w:color w:val="0000ff"/>
                <w:sz w:val="22"/>
                <w:szCs w:val="22"/>
                <w:rtl w:val="0"/>
              </w:rPr>
              <w:t xml:space="preserve">會議室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B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320.0" w:type="dxa"/>
        <w:jc w:val="center"/>
        <w:tblLayout w:type="fixed"/>
        <w:tblLook w:val="0000"/>
      </w:tblPr>
      <w:tblGrid>
        <w:gridCol w:w="341"/>
        <w:gridCol w:w="3000"/>
        <w:gridCol w:w="1819"/>
        <w:gridCol w:w="345"/>
        <w:gridCol w:w="3116"/>
        <w:gridCol w:w="1699"/>
        <w:tblGridChange w:id="0">
          <w:tblGrid>
            <w:gridCol w:w="341"/>
            <w:gridCol w:w="3000"/>
            <w:gridCol w:w="1819"/>
            <w:gridCol w:w="345"/>
            <w:gridCol w:w="3116"/>
            <w:gridCol w:w="169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Borders>
              <w:top w:color="000000" w:space="0" w:sz="12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jc w:val="both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門診教學教學診</w:t>
            </w:r>
          </w:p>
        </w:tc>
        <w:tc>
          <w:tcPr>
            <w:tcBorders>
              <w:top w:color="000000" w:space="0" w:sz="12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jc w:val="right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7.5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小時/學期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>
            <w:tcBorders>
              <w:top w:color="000000" w:space="0" w:sz="12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jc w:val="both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臨床病理討論會</w:t>
            </w:r>
          </w:p>
        </w:tc>
        <w:tc>
          <w:tcPr>
            <w:tcBorders>
              <w:top w:color="000000" w:space="0" w:sz="12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jc w:val="right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9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小時/學期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263">
            <w:pPr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病房迴診教學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jc w:val="right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60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小時/學期</w:t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266">
            <w:pPr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臨床教學討論會及診斷教學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jc w:val="right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3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小時/學期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jc w:val="both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手術教學與麻醉教學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jc w:val="right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4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小時/學期</w:t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26B">
            <w:pPr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以上授課時數折算後總計時數平均每週以2小時，每學期以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36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小時為限</w:t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以上授課時數折算後總計時數平均每週以5小時，每學期以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90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小時為限(*)</w:t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折算後臨床教學時數合計：　　　　　　</w:t>
            </w:r>
            <w:r w:rsidDel="00000000" w:rsidR="00000000" w:rsidRPr="00000000">
              <w:rPr>
                <w:b w:val="1"/>
                <w:color w:val="0000ff"/>
                <w:rtl w:val="0"/>
              </w:rPr>
              <w:t xml:space="preserve">83.5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小時/學期</w:t>
            </w:r>
          </w:p>
        </w:tc>
      </w:tr>
    </w:tbl>
    <w:p w:rsidR="00000000" w:rsidDel="00000000" w:rsidP="00000000" w:rsidRDefault="00000000" w:rsidRPr="00000000" w14:paraId="0000027A">
      <w:pPr>
        <w:spacing w:line="240" w:lineRule="auto"/>
        <w:ind w:left="-360" w:firstLine="0"/>
        <w:rPr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20"/>
          <w:szCs w:val="20"/>
          <w:rtl w:val="0"/>
        </w:rPr>
        <w:t xml:space="preserve">附註：1.授課對象須為本校學生，始得計算授課時數。</w:t>
      </w:r>
    </w:p>
    <w:p w:rsidR="00000000" w:rsidDel="00000000" w:rsidP="00000000" w:rsidRDefault="00000000" w:rsidRPr="00000000" w14:paraId="0000027B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20"/>
          <w:szCs w:val="20"/>
          <w:rtl w:val="0"/>
        </w:rPr>
        <w:t xml:space="preserve">　2.臨床教學活動折算請參考本校「臨床教學活動及折算率」計算之。</w:t>
      </w:r>
    </w:p>
    <w:p w:rsidR="00000000" w:rsidDel="00000000" w:rsidP="00000000" w:rsidRDefault="00000000" w:rsidRPr="00000000" w14:paraId="0000027C">
      <w:pPr>
        <w:spacing w:line="240" w:lineRule="auto"/>
        <w:ind w:left="-360" w:firstLine="0"/>
        <w:rPr/>
      </w:pPr>
      <w:r w:rsidDel="00000000" w:rsidR="00000000" w:rsidRPr="00000000">
        <w:rPr>
          <w:rFonts w:ascii="DFKai-SB" w:cs="DFKai-SB" w:eastAsia="DFKai-SB" w:hAnsi="DFKai-SB"/>
          <w:sz w:val="20"/>
          <w:szCs w:val="20"/>
          <w:rtl w:val="0"/>
        </w:rPr>
        <w:t xml:space="preserve">*：依據國立陽明大學教師授課時數計算辦法第四條第五項規定：臨床見、實習時數，依教育部頒臨床教師見、實習折算辦法計算。門診教學、病房教學、手術或麻醉教學等臨床教學時數折算後總平均每週以五小時為限；臨床病理討論會、臨床教學討論會及診斷教學，其授課時數折算後總計時數平均每週以二小時為限，均不得報支鐘點費。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63501</wp:posOffset>
                </wp:positionH>
                <wp:positionV relativeFrom="paragraph">
                  <wp:posOffset>571500</wp:posOffset>
                </wp:positionV>
                <wp:extent cx="2705103" cy="66103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12499" y="3468533"/>
                          <a:ext cx="2667003" cy="622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dbl" w="381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陽明大學教學醫院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臨床學科主任：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63501</wp:posOffset>
                </wp:positionH>
                <wp:positionV relativeFrom="paragraph">
                  <wp:posOffset>571500</wp:posOffset>
                </wp:positionV>
                <wp:extent cx="2705103" cy="66103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103" cy="6610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7D">
      <w:pPr>
        <w:spacing w:line="240" w:lineRule="auto"/>
        <w:ind w:left="-24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2984500</wp:posOffset>
                </wp:positionH>
                <wp:positionV relativeFrom="paragraph">
                  <wp:posOffset>114300</wp:posOffset>
                </wp:positionV>
                <wp:extent cx="3614418" cy="683264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557841" y="3457418"/>
                          <a:ext cx="3576318" cy="6451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dbl" w="381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單位主管（科/系所）：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課務組組長：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2984500</wp:posOffset>
                </wp:positionH>
                <wp:positionV relativeFrom="paragraph">
                  <wp:posOffset>114300</wp:posOffset>
                </wp:positionV>
                <wp:extent cx="3614418" cy="683264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4418" cy="6832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720" w:top="426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Gungsuh"/>
  <w:font w:name="DFKai-SB"/>
  <w:font w:name="PMingLiu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