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4D972" w14:textId="2C7ADB39" w:rsidR="006A7DAE" w:rsidRPr="007E2AEC" w:rsidRDefault="00F0310A" w:rsidP="00F0310A">
      <w:pPr>
        <w:rPr>
          <w:rFonts w:ascii="Times New Roman" w:hAnsi="Times New Roman" w:cs="Times New Roman"/>
          <w:szCs w:val="24"/>
        </w:rPr>
      </w:pPr>
      <w:r>
        <w:rPr>
          <w:rFonts w:ascii="Times New Roman" w:hAnsiTheme="minorEastAsia" w:cs="Times New Roman" w:hint="eastAsia"/>
          <w:szCs w:val="24"/>
        </w:rPr>
        <w:t>一．英文</w:t>
      </w:r>
      <w:r w:rsidR="00B433D9" w:rsidRPr="007E2AEC">
        <w:rPr>
          <w:rFonts w:ascii="Times New Roman" w:hAnsiTheme="minorEastAsia" w:cs="Times New Roman"/>
          <w:szCs w:val="24"/>
        </w:rPr>
        <w:t>閱讀摘要：請以中文闡述此段文章的主旨，出題來源與</w:t>
      </w:r>
      <w:r w:rsidR="006A7DAE" w:rsidRPr="007E2AEC">
        <w:rPr>
          <w:rFonts w:ascii="Times New Roman" w:hAnsiTheme="minorEastAsia" w:cs="Times New Roman"/>
          <w:szCs w:val="24"/>
        </w:rPr>
        <w:t>人名不需譯出</w:t>
      </w:r>
      <w:r>
        <w:rPr>
          <w:rFonts w:ascii="Times New Roman" w:hAnsiTheme="minorEastAsia" w:cs="Times New Roman" w:hint="eastAsia"/>
          <w:szCs w:val="24"/>
        </w:rPr>
        <w:t>。</w:t>
      </w:r>
      <w:r w:rsidRPr="00F0310A">
        <w:rPr>
          <w:rFonts w:ascii="Times New Roman" w:hAnsiTheme="minorEastAsia" w:cs="Times New Roman"/>
          <w:szCs w:val="24"/>
        </w:rPr>
        <w:t>答題要領為對文章融會貫通的理解，而非模糊的字面翻譯。</w:t>
      </w:r>
    </w:p>
    <w:p w14:paraId="1E042E15" w14:textId="77777777" w:rsidR="00B433D9" w:rsidRPr="007E2AEC" w:rsidRDefault="00B433D9" w:rsidP="00B433D9">
      <w:pPr>
        <w:pStyle w:val="a3"/>
        <w:ind w:leftChars="0"/>
        <w:rPr>
          <w:rFonts w:ascii="Times New Roman" w:hAnsi="Times New Roman" w:cs="Times New Roman"/>
          <w:szCs w:val="24"/>
        </w:rPr>
      </w:pPr>
    </w:p>
    <w:p w14:paraId="2122A9CB" w14:textId="7CF0D9F0" w:rsidR="006A7DAE" w:rsidRPr="007E2AEC" w:rsidRDefault="00B433D9" w:rsidP="00FD3A8B">
      <w:pPr>
        <w:rPr>
          <w:rFonts w:ascii="Times New Roman" w:hAnsi="Times New Roman" w:cs="Times New Roman"/>
          <w:szCs w:val="24"/>
        </w:rPr>
      </w:pPr>
      <w:r w:rsidRPr="007E2AEC">
        <w:rPr>
          <w:rFonts w:ascii="Times New Roman" w:hAnsi="Times New Roman" w:cs="Times New Roman" w:hint="eastAsia"/>
          <w:szCs w:val="24"/>
        </w:rPr>
        <w:t xml:space="preserve"> </w:t>
      </w:r>
      <w:r w:rsidRPr="007E2AEC">
        <w:rPr>
          <w:rFonts w:ascii="Times New Roman" w:hAnsi="Times New Roman" w:cs="Times New Roman" w:hint="eastAsia"/>
          <w:szCs w:val="24"/>
        </w:rPr>
        <w:tab/>
      </w:r>
      <w:r w:rsidR="00FD3A8B" w:rsidRPr="007E2AEC">
        <w:rPr>
          <w:rFonts w:ascii="Times New Roman" w:hAnsi="Times New Roman" w:cs="Times New Roman"/>
          <w:szCs w:val="24"/>
        </w:rPr>
        <w:t>The fact that visual technologies emerge out of particular social and epistemic contexts means that their possibility often precedes their development. The elements of the techniques of linear perspective existed prior to its “invention” during the Renaissance, […] the ancient Greeks understood the basics of perspective, yet they rejected it as a technique because it was in contrast to certain fundamental philosophical ideas that we</w:t>
      </w:r>
      <w:r w:rsidRPr="007E2AEC">
        <w:rPr>
          <w:rFonts w:ascii="Times New Roman" w:hAnsi="Times New Roman" w:cs="Times New Roman"/>
          <w:szCs w:val="24"/>
        </w:rPr>
        <w:t>re prevalent in Greek culture</w:t>
      </w:r>
      <w:r w:rsidRPr="007E2AEC">
        <w:rPr>
          <w:rFonts w:ascii="新細明體" w:eastAsia="新細明體" w:hAnsi="新細明體" w:cs="Times New Roman" w:hint="eastAsia"/>
          <w:szCs w:val="24"/>
        </w:rPr>
        <w:t>─</w:t>
      </w:r>
      <w:r w:rsidR="00FD3A8B" w:rsidRPr="007E2AEC">
        <w:rPr>
          <w:rFonts w:ascii="Times New Roman" w:hAnsi="Times New Roman" w:cs="Times New Roman"/>
          <w:szCs w:val="24"/>
        </w:rPr>
        <w:t>for instance, a drawing using perspective might trick a viewer.</w:t>
      </w:r>
      <w:r w:rsidR="00B44F12" w:rsidRPr="007E2AEC">
        <w:rPr>
          <w:rFonts w:ascii="Times New Roman" w:hAnsi="Times New Roman" w:cs="Times New Roman"/>
          <w:szCs w:val="24"/>
        </w:rPr>
        <w:t xml:space="preserve"> The development of perspective as a dominant technique was the outcome of the social views of European culture in the early fifteenth century, of a particular episteme</w:t>
      </w:r>
      <w:proofErr w:type="gramStart"/>
      <w:r w:rsidR="00B44F12" w:rsidRPr="007E2AEC">
        <w:rPr>
          <w:rFonts w:ascii="Times New Roman" w:hAnsi="Times New Roman" w:cs="Times New Roman"/>
          <w:szCs w:val="24"/>
        </w:rPr>
        <w:t>,</w:t>
      </w:r>
      <w:proofErr w:type="gramEnd"/>
      <w:r w:rsidR="00B44F12" w:rsidRPr="007E2AEC">
        <w:rPr>
          <w:rFonts w:ascii="Times New Roman" w:hAnsi="Times New Roman" w:cs="Times New Roman"/>
          <w:szCs w:val="24"/>
        </w:rPr>
        <w:t xml:space="preserve"> […] similarly, many of the chemical and mechanical elements necessary to produce photographic images existed prior to the time that several people working in different countries in the late 1830s “invented” photography simultaneously. […] As photo historian Geoffrey </w:t>
      </w:r>
      <w:proofErr w:type="spellStart"/>
      <w:r w:rsidR="00B44F12" w:rsidRPr="007E2AEC">
        <w:rPr>
          <w:rFonts w:ascii="Times New Roman" w:hAnsi="Times New Roman" w:cs="Times New Roman"/>
          <w:szCs w:val="24"/>
        </w:rPr>
        <w:t>Batchen</w:t>
      </w:r>
      <w:proofErr w:type="spellEnd"/>
      <w:r w:rsidR="00B44F12" w:rsidRPr="007E2AEC">
        <w:rPr>
          <w:rFonts w:ascii="Times New Roman" w:hAnsi="Times New Roman" w:cs="Times New Roman"/>
          <w:szCs w:val="24"/>
        </w:rPr>
        <w:t xml:space="preserve"> writes, the origins of photography raise the question not of who invented photography but “at what moment did photography shift from an occasional, isolated, individual fantasy to a demonstrably widespread, social </w:t>
      </w:r>
      <w:r w:rsidR="00B44F12" w:rsidRPr="007E2AEC">
        <w:rPr>
          <w:rFonts w:ascii="Times New Roman" w:hAnsi="Times New Roman" w:cs="Times New Roman"/>
          <w:i/>
          <w:szCs w:val="24"/>
        </w:rPr>
        <w:t>imperative</w:t>
      </w:r>
      <w:r w:rsidR="00B44F12" w:rsidRPr="007E2AEC">
        <w:rPr>
          <w:rFonts w:ascii="Times New Roman" w:hAnsi="Times New Roman" w:cs="Times New Roman"/>
          <w:szCs w:val="24"/>
        </w:rPr>
        <w:t xml:space="preserve">?” In other words, photography </w:t>
      </w:r>
      <w:r w:rsidR="00BB2091" w:rsidRPr="007E2AEC">
        <w:rPr>
          <w:rFonts w:ascii="Times New Roman" w:hAnsi="Times New Roman" w:cs="Times New Roman"/>
          <w:szCs w:val="24"/>
        </w:rPr>
        <w:t>emerged as a popular medium not simply because it was invented, but because it fulfilled particular social demands of the early nineteenth century.</w:t>
      </w:r>
      <w:r w:rsidR="000B2CD0" w:rsidRPr="007E2AEC">
        <w:rPr>
          <w:rFonts w:ascii="Times New Roman" w:hAnsi="Times New Roman" w:cs="Times New Roman"/>
          <w:szCs w:val="24"/>
        </w:rPr>
        <w:t xml:space="preserve"> </w:t>
      </w:r>
      <w:r w:rsidR="006A7DAE" w:rsidRPr="007E2AEC">
        <w:rPr>
          <w:rFonts w:ascii="Times New Roman" w:hAnsi="Times New Roman" w:cs="Times New Roman"/>
          <w:szCs w:val="24"/>
        </w:rPr>
        <w:t>(</w:t>
      </w:r>
      <w:r w:rsidR="007E2AEC" w:rsidRPr="007E2AEC">
        <w:rPr>
          <w:rFonts w:ascii="Times New Roman" w:hAnsi="Times New Roman" w:cs="Times New Roman"/>
          <w:szCs w:val="24"/>
        </w:rPr>
        <w:t>40</w:t>
      </w:r>
      <w:r w:rsidR="006A7DAE" w:rsidRPr="007E2AEC">
        <w:rPr>
          <w:rFonts w:ascii="Times New Roman" w:hAnsi="Times New Roman" w:cs="Times New Roman"/>
          <w:szCs w:val="24"/>
        </w:rPr>
        <w:t>%)</w:t>
      </w:r>
    </w:p>
    <w:p w14:paraId="49D894DB" w14:textId="5376FE08" w:rsidR="006A7DAE" w:rsidRPr="007E2AEC" w:rsidRDefault="006A7DAE" w:rsidP="000B2CD0">
      <w:pPr>
        <w:ind w:leftChars="200" w:left="480"/>
        <w:rPr>
          <w:rFonts w:ascii="Times New Roman" w:hAnsi="Times New Roman" w:cs="Times New Roman"/>
          <w:szCs w:val="24"/>
        </w:rPr>
      </w:pPr>
      <w:r w:rsidRPr="007E2AEC">
        <w:rPr>
          <w:rFonts w:ascii="Times New Roman" w:hAnsi="Times New Roman" w:cs="Times New Roman"/>
          <w:szCs w:val="24"/>
        </w:rPr>
        <w:t>(</w:t>
      </w:r>
      <w:proofErr w:type="spellStart"/>
      <w:r w:rsidR="003B71F6" w:rsidRPr="007E2AEC">
        <w:rPr>
          <w:rFonts w:ascii="Times New Roman" w:hAnsi="Times New Roman" w:cs="Times New Roman"/>
          <w:color w:val="000000"/>
          <w:szCs w:val="24"/>
          <w:shd w:val="clear" w:color="auto" w:fill="FFFFFF"/>
        </w:rPr>
        <w:t>Marita</w:t>
      </w:r>
      <w:proofErr w:type="spellEnd"/>
      <w:r w:rsidR="003B71F6" w:rsidRPr="007E2AEC">
        <w:rPr>
          <w:rFonts w:ascii="Times New Roman" w:hAnsi="Times New Roman" w:cs="Times New Roman"/>
          <w:color w:val="000000"/>
          <w:szCs w:val="24"/>
          <w:shd w:val="clear" w:color="auto" w:fill="FFFFFF"/>
        </w:rPr>
        <w:t xml:space="preserve"> </w:t>
      </w:r>
      <w:proofErr w:type="spellStart"/>
      <w:r w:rsidR="003B71F6" w:rsidRPr="007E2AEC">
        <w:rPr>
          <w:rFonts w:ascii="Times New Roman" w:hAnsi="Times New Roman" w:cs="Times New Roman"/>
          <w:color w:val="000000"/>
          <w:szCs w:val="24"/>
          <w:shd w:val="clear" w:color="auto" w:fill="FFFFFF"/>
        </w:rPr>
        <w:t>Sturken</w:t>
      </w:r>
      <w:proofErr w:type="spellEnd"/>
      <w:r w:rsidR="003B71F6" w:rsidRPr="007E2AEC">
        <w:rPr>
          <w:rFonts w:ascii="Times New Roman" w:hAnsi="Times New Roman" w:cs="Times New Roman"/>
          <w:color w:val="000000"/>
          <w:szCs w:val="24"/>
          <w:shd w:val="clear" w:color="auto" w:fill="FFFFFF"/>
        </w:rPr>
        <w:t xml:space="preserve"> and Lisa Cartwright,</w:t>
      </w:r>
      <w:r w:rsidR="003B71F6" w:rsidRPr="007E2AEC">
        <w:rPr>
          <w:rFonts w:ascii="Times New Roman" w:hAnsi="Times New Roman" w:cs="Times New Roman"/>
          <w:i/>
          <w:iCs/>
          <w:color w:val="000000"/>
          <w:szCs w:val="24"/>
          <w:shd w:val="clear" w:color="auto" w:fill="FFFFFF"/>
        </w:rPr>
        <w:t> Practices of Looking: An Introduction to Visual Culture</w:t>
      </w:r>
      <w:r w:rsidR="003B71F6" w:rsidRPr="007E2AEC">
        <w:rPr>
          <w:rFonts w:ascii="Times New Roman" w:hAnsi="Times New Roman" w:cs="Times New Roman"/>
          <w:color w:val="000000"/>
          <w:szCs w:val="24"/>
          <w:shd w:val="clear" w:color="auto" w:fill="FFFFFF"/>
        </w:rPr>
        <w:t>, New York: Oxford University Press, 2008, p.</w:t>
      </w:r>
      <w:r w:rsidR="00B433D9" w:rsidRPr="007E2AEC">
        <w:rPr>
          <w:rFonts w:ascii="Times New Roman" w:hAnsi="Times New Roman" w:cs="Times New Roman" w:hint="eastAsia"/>
          <w:color w:val="000000"/>
          <w:szCs w:val="24"/>
          <w:shd w:val="clear" w:color="auto" w:fill="FFFFFF"/>
        </w:rPr>
        <w:t xml:space="preserve"> </w:t>
      </w:r>
      <w:r w:rsidR="00B433D9" w:rsidRPr="007E2AEC">
        <w:rPr>
          <w:rFonts w:ascii="Times New Roman" w:hAnsi="Times New Roman" w:cs="Times New Roman"/>
          <w:color w:val="000000"/>
          <w:szCs w:val="24"/>
          <w:shd w:val="clear" w:color="auto" w:fill="FFFFFF"/>
        </w:rPr>
        <w:t>184.</w:t>
      </w:r>
      <w:r w:rsidRPr="007E2AEC">
        <w:rPr>
          <w:rFonts w:ascii="Times New Roman" w:hAnsi="Times New Roman" w:cs="Times New Roman"/>
          <w:szCs w:val="24"/>
        </w:rPr>
        <w:t>)</w:t>
      </w:r>
    </w:p>
    <w:p w14:paraId="14D373AC" w14:textId="77777777" w:rsidR="006A7DAE" w:rsidRPr="007E2AEC" w:rsidRDefault="006A7DAE" w:rsidP="006A7DAE">
      <w:pPr>
        <w:rPr>
          <w:rFonts w:ascii="Times New Roman" w:hAnsi="Times New Roman" w:cs="Times New Roman"/>
          <w:szCs w:val="24"/>
          <w:highlight w:val="lightGray"/>
        </w:rPr>
      </w:pPr>
    </w:p>
    <w:p w14:paraId="0F09465C" w14:textId="6EE3DC95" w:rsidR="006A7DAE" w:rsidRPr="00F0310A" w:rsidRDefault="006A7DAE" w:rsidP="00F0310A">
      <w:pPr>
        <w:pStyle w:val="a3"/>
        <w:numPr>
          <w:ilvl w:val="0"/>
          <w:numId w:val="4"/>
        </w:numPr>
        <w:ind w:leftChars="0"/>
        <w:rPr>
          <w:rFonts w:ascii="Times New Roman" w:hAnsi="Times New Roman" w:cs="Times New Roman"/>
          <w:szCs w:val="24"/>
        </w:rPr>
      </w:pPr>
      <w:r w:rsidRPr="00F0310A">
        <w:rPr>
          <w:rFonts w:ascii="Times New Roman" w:hAnsiTheme="minorEastAsia" w:cs="Times New Roman"/>
          <w:szCs w:val="24"/>
        </w:rPr>
        <w:t>英翻中</w:t>
      </w:r>
      <w:r w:rsidRPr="00F0310A">
        <w:rPr>
          <w:rFonts w:ascii="Times New Roman" w:hAnsi="Times New Roman" w:cs="Times New Roman"/>
          <w:szCs w:val="24"/>
        </w:rPr>
        <w:t xml:space="preserve">: </w:t>
      </w:r>
      <w:r w:rsidRPr="00F0310A">
        <w:rPr>
          <w:rFonts w:ascii="Times New Roman" w:hAnsiTheme="minorEastAsia" w:cs="Times New Roman"/>
          <w:szCs w:val="24"/>
        </w:rPr>
        <w:t>出題來源</w:t>
      </w:r>
      <w:r w:rsidR="00553ED3" w:rsidRPr="00F0310A">
        <w:rPr>
          <w:rFonts w:ascii="Times New Roman" w:hAnsiTheme="minorEastAsia" w:cs="Times New Roman" w:hint="eastAsia"/>
          <w:szCs w:val="24"/>
        </w:rPr>
        <w:t>與</w:t>
      </w:r>
      <w:r w:rsidR="00553ED3" w:rsidRPr="00F0310A">
        <w:rPr>
          <w:rFonts w:ascii="Times New Roman" w:hAnsiTheme="minorEastAsia" w:cs="Times New Roman"/>
          <w:szCs w:val="24"/>
        </w:rPr>
        <w:t>英文人名不需</w:t>
      </w:r>
      <w:r w:rsidRPr="00F0310A">
        <w:rPr>
          <w:rFonts w:ascii="Times New Roman" w:hAnsiTheme="minorEastAsia" w:cs="Times New Roman"/>
          <w:szCs w:val="24"/>
        </w:rPr>
        <w:t>譯</w:t>
      </w:r>
      <w:r w:rsidR="00553ED3" w:rsidRPr="00F0310A">
        <w:rPr>
          <w:rFonts w:ascii="Times New Roman" w:hAnsiTheme="minorEastAsia" w:cs="Times New Roman" w:hint="eastAsia"/>
          <w:szCs w:val="24"/>
        </w:rPr>
        <w:t>出</w:t>
      </w:r>
    </w:p>
    <w:p w14:paraId="71DCE5BA" w14:textId="35F3F15C" w:rsidR="00393986" w:rsidRPr="007E2AEC" w:rsidRDefault="00E71840" w:rsidP="00393986">
      <w:pPr>
        <w:pStyle w:val="a3"/>
        <w:numPr>
          <w:ilvl w:val="0"/>
          <w:numId w:val="3"/>
        </w:numPr>
        <w:ind w:leftChars="0"/>
        <w:rPr>
          <w:rFonts w:ascii="Times New Roman" w:hAnsi="Times New Roman" w:cs="Times New Roman"/>
          <w:szCs w:val="24"/>
        </w:rPr>
      </w:pPr>
      <w:r w:rsidRPr="007E2AEC">
        <w:rPr>
          <w:rFonts w:ascii="Times New Roman" w:hAnsi="Times New Roman" w:cs="Times New Roman"/>
          <w:szCs w:val="24"/>
        </w:rPr>
        <w:t>In most accounts of fetishism (not just psychoanalytic accounts), the desirability of objects is related to a conflation of the human and the object world, so that things appear to be inherently desirable or valuable, even animated</w:t>
      </w:r>
      <w:r w:rsidR="00393986" w:rsidRPr="007E2AEC">
        <w:rPr>
          <w:rFonts w:ascii="Times New Roman" w:hAnsi="Times New Roman" w:cs="Times New Roman"/>
          <w:szCs w:val="24"/>
        </w:rPr>
        <w:t>.</w:t>
      </w:r>
      <w:r w:rsidRPr="007E2AEC">
        <w:rPr>
          <w:rFonts w:ascii="Times New Roman" w:hAnsi="Times New Roman" w:cs="Times New Roman"/>
          <w:szCs w:val="24"/>
        </w:rPr>
        <w:t xml:space="preserve"> Reciprocally, human beings become perceived and represented as objects. […] Fetishism describes not just a </w:t>
      </w:r>
      <w:r w:rsidR="00F741D0" w:rsidRPr="007E2AEC">
        <w:rPr>
          <w:rFonts w:ascii="Times New Roman" w:hAnsi="Times New Roman" w:cs="Times New Roman"/>
          <w:szCs w:val="24"/>
        </w:rPr>
        <w:t>sexual preference of a minority (classified by Freud as one of the ‘perversions’)</w:t>
      </w:r>
      <w:r w:rsidRPr="007E2AEC">
        <w:rPr>
          <w:rFonts w:ascii="Times New Roman" w:hAnsi="Times New Roman" w:cs="Times New Roman"/>
          <w:szCs w:val="24"/>
        </w:rPr>
        <w:t xml:space="preserve"> but a culturally dominant way of seeing both the object world and </w:t>
      </w:r>
      <w:proofErr w:type="gramStart"/>
      <w:r w:rsidRPr="007E2AEC">
        <w:rPr>
          <w:rFonts w:ascii="Times New Roman" w:hAnsi="Times New Roman" w:cs="Times New Roman"/>
          <w:szCs w:val="24"/>
        </w:rPr>
        <w:t>ourselves</w:t>
      </w:r>
      <w:proofErr w:type="gramEnd"/>
      <w:r w:rsidRPr="007E2AEC">
        <w:rPr>
          <w:rFonts w:ascii="Times New Roman" w:hAnsi="Times New Roman" w:cs="Times New Roman"/>
          <w:szCs w:val="24"/>
        </w:rPr>
        <w:t>.</w:t>
      </w:r>
      <w:r w:rsidR="00393986" w:rsidRPr="007E2AEC">
        <w:rPr>
          <w:rFonts w:ascii="Times New Roman" w:hAnsi="Times New Roman" w:cs="Times New Roman"/>
          <w:szCs w:val="24"/>
        </w:rPr>
        <w:t xml:space="preserve"> </w:t>
      </w:r>
      <w:r w:rsidR="004A0613" w:rsidRPr="007E2AEC">
        <w:rPr>
          <w:rFonts w:ascii="Times New Roman" w:hAnsi="Times New Roman" w:cs="Times New Roman" w:hint="eastAsia"/>
          <w:szCs w:val="24"/>
        </w:rPr>
        <w:t>(</w:t>
      </w:r>
      <w:r w:rsidR="004A0613" w:rsidRPr="007E2AEC">
        <w:rPr>
          <w:rFonts w:ascii="Times New Roman" w:hAnsi="Times New Roman" w:cs="Times New Roman"/>
          <w:szCs w:val="24"/>
        </w:rPr>
        <w:t>15</w:t>
      </w:r>
      <w:r w:rsidR="00393986" w:rsidRPr="007E2AEC">
        <w:rPr>
          <w:rFonts w:ascii="Times New Roman" w:hAnsi="Times New Roman" w:cs="Times New Roman" w:hint="eastAsia"/>
          <w:szCs w:val="24"/>
        </w:rPr>
        <w:t>%)</w:t>
      </w:r>
    </w:p>
    <w:p w14:paraId="4265F426" w14:textId="16E1AC91" w:rsidR="00393986" w:rsidRPr="007E2AEC" w:rsidRDefault="00393986" w:rsidP="00393986">
      <w:pPr>
        <w:ind w:leftChars="150" w:left="360"/>
        <w:rPr>
          <w:rFonts w:ascii="Times New Roman" w:hAnsi="Times New Roman" w:cs="Times New Roman"/>
          <w:szCs w:val="24"/>
        </w:rPr>
      </w:pPr>
      <w:r w:rsidRPr="007E2AEC">
        <w:rPr>
          <w:rFonts w:ascii="Times New Roman" w:hAnsi="Times New Roman" w:cs="Times New Roman"/>
          <w:szCs w:val="24"/>
        </w:rPr>
        <w:t>(</w:t>
      </w:r>
      <w:r w:rsidRPr="007E2AEC">
        <w:rPr>
          <w:rFonts w:ascii="Times New Roman" w:hAnsi="Times New Roman" w:cs="Times New Roman"/>
          <w:color w:val="000000"/>
          <w:szCs w:val="24"/>
          <w:shd w:val="clear" w:color="auto" w:fill="FFFFFF"/>
        </w:rPr>
        <w:t>Liz Wells, ed.,</w:t>
      </w:r>
      <w:r w:rsidRPr="007E2AEC">
        <w:rPr>
          <w:rStyle w:val="apple-converted-space"/>
          <w:rFonts w:ascii="Times New Roman" w:hAnsi="Times New Roman" w:cs="Times New Roman"/>
          <w:color w:val="000000"/>
          <w:szCs w:val="24"/>
          <w:shd w:val="clear" w:color="auto" w:fill="FFFFFF"/>
        </w:rPr>
        <w:t xml:space="preserve"> </w:t>
      </w:r>
      <w:r w:rsidRPr="007E2AEC">
        <w:rPr>
          <w:rFonts w:ascii="Times New Roman" w:hAnsi="Times New Roman" w:cs="Times New Roman"/>
          <w:i/>
          <w:iCs/>
          <w:color w:val="000000"/>
          <w:szCs w:val="24"/>
          <w:shd w:val="clear" w:color="auto" w:fill="FFFFFF"/>
        </w:rPr>
        <w:t>Photography: A Critical Introduction</w:t>
      </w:r>
      <w:r w:rsidRPr="007E2AEC">
        <w:rPr>
          <w:rFonts w:ascii="Times New Roman" w:hAnsi="Times New Roman" w:cs="Times New Roman"/>
          <w:color w:val="000000"/>
          <w:szCs w:val="24"/>
          <w:shd w:val="clear" w:color="auto" w:fill="FFFFFF"/>
        </w:rPr>
        <w:t>, London a</w:t>
      </w:r>
      <w:r w:rsidR="00F741D0" w:rsidRPr="007E2AEC">
        <w:rPr>
          <w:rFonts w:ascii="Times New Roman" w:hAnsi="Times New Roman" w:cs="Times New Roman"/>
          <w:color w:val="000000"/>
          <w:szCs w:val="24"/>
          <w:shd w:val="clear" w:color="auto" w:fill="FFFFFF"/>
        </w:rPr>
        <w:t xml:space="preserve">nd New York: </w:t>
      </w:r>
      <w:proofErr w:type="spellStart"/>
      <w:r w:rsidR="00F741D0" w:rsidRPr="007E2AEC">
        <w:rPr>
          <w:rFonts w:ascii="Times New Roman" w:hAnsi="Times New Roman" w:cs="Times New Roman"/>
          <w:color w:val="000000"/>
          <w:szCs w:val="24"/>
          <w:shd w:val="clear" w:color="auto" w:fill="FFFFFF"/>
        </w:rPr>
        <w:t>Routledge</w:t>
      </w:r>
      <w:proofErr w:type="spellEnd"/>
      <w:r w:rsidR="00F741D0" w:rsidRPr="007E2AEC">
        <w:rPr>
          <w:rFonts w:ascii="Times New Roman" w:hAnsi="Times New Roman" w:cs="Times New Roman"/>
          <w:color w:val="000000"/>
          <w:szCs w:val="24"/>
          <w:shd w:val="clear" w:color="auto" w:fill="FFFFFF"/>
        </w:rPr>
        <w:t>, 2000, pp. 180-181.</w:t>
      </w:r>
      <w:r w:rsidRPr="007E2AEC">
        <w:rPr>
          <w:rFonts w:ascii="Times New Roman" w:hAnsi="Times New Roman" w:cs="Times New Roman"/>
          <w:szCs w:val="24"/>
        </w:rPr>
        <w:t>)</w:t>
      </w:r>
    </w:p>
    <w:p w14:paraId="2D06872F" w14:textId="77777777" w:rsidR="00D70349" w:rsidRPr="007E2AEC" w:rsidRDefault="00D70349" w:rsidP="00393986">
      <w:pPr>
        <w:ind w:leftChars="150" w:left="360"/>
        <w:rPr>
          <w:rFonts w:ascii="Times New Roman" w:hAnsi="Times New Roman" w:cs="Times New Roman"/>
          <w:szCs w:val="24"/>
        </w:rPr>
      </w:pPr>
    </w:p>
    <w:p w14:paraId="5C543F14" w14:textId="0FF614A1" w:rsidR="00BE506B" w:rsidRPr="007E2AEC" w:rsidRDefault="00FF2F34" w:rsidP="00BE506B">
      <w:pPr>
        <w:pStyle w:val="a3"/>
        <w:numPr>
          <w:ilvl w:val="0"/>
          <w:numId w:val="3"/>
        </w:numPr>
        <w:ind w:leftChars="0"/>
        <w:rPr>
          <w:rFonts w:ascii="Times New Roman" w:hAnsi="Times New Roman" w:cs="Times New Roman"/>
          <w:szCs w:val="24"/>
        </w:rPr>
      </w:pPr>
      <w:r w:rsidRPr="007E2AEC">
        <w:rPr>
          <w:rFonts w:ascii="Times New Roman" w:hAnsi="Times New Roman" w:cs="Times New Roman"/>
          <w:szCs w:val="24"/>
        </w:rPr>
        <w:t xml:space="preserve">Whereas </w:t>
      </w:r>
      <w:proofErr w:type="gramStart"/>
      <w:r w:rsidRPr="007E2AEC">
        <w:rPr>
          <w:rFonts w:ascii="Times New Roman" w:hAnsi="Times New Roman" w:cs="Times New Roman"/>
          <w:szCs w:val="24"/>
        </w:rPr>
        <w:t>Neoclassical</w:t>
      </w:r>
      <w:proofErr w:type="gramEnd"/>
      <w:r w:rsidRPr="007E2AEC">
        <w:rPr>
          <w:rFonts w:ascii="Times New Roman" w:hAnsi="Times New Roman" w:cs="Times New Roman"/>
          <w:szCs w:val="24"/>
        </w:rPr>
        <w:t xml:space="preserve"> artists had striven after a style of impersonal clarity for the expression of universally relevant and eternally valid truths, the Romantics sought to express only their own feelings, beliefs, hopes and fears in all their myriad forms. […] The poet Charles Baudelaire, […] remarked that ‘ Romanticism is </w:t>
      </w:r>
      <w:r w:rsidRPr="007E2AEC">
        <w:rPr>
          <w:rFonts w:ascii="Times New Roman" w:hAnsi="Times New Roman" w:cs="Times New Roman"/>
          <w:szCs w:val="24"/>
        </w:rPr>
        <w:lastRenderedPageBreak/>
        <w:t xml:space="preserve">precisely situated neither in choice of subject not in exact truth, but in a way of feeling.’ </w:t>
      </w:r>
      <w:r w:rsidR="007E2AEC" w:rsidRPr="007E2AEC">
        <w:rPr>
          <w:rFonts w:ascii="Times New Roman" w:hAnsi="Times New Roman" w:cs="Times New Roman" w:hint="eastAsia"/>
          <w:szCs w:val="24"/>
        </w:rPr>
        <w:t>(15</w:t>
      </w:r>
      <w:r w:rsidR="00553ED3" w:rsidRPr="007E2AEC">
        <w:rPr>
          <w:rFonts w:ascii="Times New Roman" w:hAnsi="Times New Roman" w:cs="Times New Roman" w:hint="eastAsia"/>
          <w:szCs w:val="24"/>
        </w:rPr>
        <w:t>%)</w:t>
      </w:r>
      <w:r w:rsidR="00BE506B" w:rsidRPr="007E2AEC">
        <w:rPr>
          <w:rFonts w:ascii="Times New Roman" w:hAnsi="Times New Roman" w:cs="Times New Roman"/>
          <w:szCs w:val="24"/>
        </w:rPr>
        <w:t xml:space="preserve"> </w:t>
      </w:r>
    </w:p>
    <w:p w14:paraId="2704C3F9" w14:textId="7B8C40EF" w:rsidR="005D2D72" w:rsidRPr="007E2AEC" w:rsidRDefault="00553ED3" w:rsidP="00BE506B">
      <w:pPr>
        <w:pStyle w:val="a3"/>
        <w:ind w:leftChars="0" w:left="360"/>
        <w:rPr>
          <w:rFonts w:ascii="Times New Roman" w:hAnsi="Times New Roman" w:cs="Times New Roman"/>
          <w:color w:val="000000"/>
          <w:szCs w:val="24"/>
          <w:shd w:val="clear" w:color="auto" w:fill="FFFFFF"/>
        </w:rPr>
      </w:pPr>
      <w:r w:rsidRPr="007E2AEC">
        <w:rPr>
          <w:rFonts w:ascii="Times New Roman" w:hAnsi="Times New Roman" w:cs="Times New Roman"/>
          <w:color w:val="000000"/>
          <w:szCs w:val="24"/>
          <w:shd w:val="clear" w:color="auto" w:fill="FFFFFF"/>
        </w:rPr>
        <w:t>(</w:t>
      </w:r>
      <w:r w:rsidR="00393986" w:rsidRPr="007E2AEC">
        <w:rPr>
          <w:rFonts w:ascii="Times New Roman" w:hAnsi="Times New Roman" w:cs="Times New Roman"/>
          <w:color w:val="000000"/>
          <w:szCs w:val="24"/>
          <w:shd w:val="clear" w:color="auto" w:fill="FFFFFF"/>
        </w:rPr>
        <w:t xml:space="preserve">Hugh </w:t>
      </w:r>
      <w:proofErr w:type="spellStart"/>
      <w:r w:rsidR="00393986" w:rsidRPr="007E2AEC">
        <w:rPr>
          <w:rFonts w:ascii="Times New Roman" w:hAnsi="Times New Roman" w:cs="Times New Roman"/>
          <w:color w:val="000000"/>
          <w:szCs w:val="24"/>
          <w:shd w:val="clear" w:color="auto" w:fill="FFFFFF"/>
        </w:rPr>
        <w:t>Honour</w:t>
      </w:r>
      <w:proofErr w:type="spellEnd"/>
      <w:r w:rsidR="00393986" w:rsidRPr="007E2AEC">
        <w:rPr>
          <w:rFonts w:ascii="Times New Roman" w:hAnsi="Times New Roman" w:cs="Times New Roman"/>
          <w:color w:val="000000"/>
          <w:szCs w:val="24"/>
          <w:shd w:val="clear" w:color="auto" w:fill="FFFFFF"/>
        </w:rPr>
        <w:t xml:space="preserve"> &amp; John Fleming, </w:t>
      </w:r>
      <w:r w:rsidR="00393986" w:rsidRPr="007E2AEC">
        <w:rPr>
          <w:rFonts w:ascii="Times New Roman" w:hAnsi="Times New Roman" w:cs="Times New Roman"/>
          <w:i/>
          <w:color w:val="000000"/>
          <w:szCs w:val="24"/>
          <w:shd w:val="clear" w:color="auto" w:fill="FFFFFF"/>
        </w:rPr>
        <w:t>A</w:t>
      </w:r>
      <w:r w:rsidR="00393986" w:rsidRPr="007E2AEC">
        <w:rPr>
          <w:rFonts w:ascii="Times New Roman" w:hAnsi="Times New Roman" w:cs="Times New Roman"/>
          <w:i/>
          <w:iCs/>
          <w:color w:val="000000"/>
          <w:szCs w:val="24"/>
          <w:shd w:val="clear" w:color="auto" w:fill="FFFFFF"/>
        </w:rPr>
        <w:t xml:space="preserve"> World History of Art, </w:t>
      </w:r>
      <w:r w:rsidR="00393986" w:rsidRPr="007E2AEC">
        <w:rPr>
          <w:rFonts w:ascii="Times New Roman" w:hAnsi="Times New Roman" w:cs="Times New Roman"/>
          <w:color w:val="000000"/>
          <w:szCs w:val="24"/>
          <w:shd w:val="clear" w:color="auto" w:fill="FFFFFF"/>
        </w:rPr>
        <w:t>London: Lawrence King, 7</w:t>
      </w:r>
      <w:r w:rsidR="00393986" w:rsidRPr="007E2AEC">
        <w:rPr>
          <w:rFonts w:ascii="Times New Roman" w:hAnsi="Times New Roman" w:cs="Times New Roman"/>
          <w:color w:val="000000"/>
          <w:szCs w:val="24"/>
          <w:shd w:val="clear" w:color="auto" w:fill="FFFFFF"/>
          <w:vertAlign w:val="superscript"/>
        </w:rPr>
        <w:t>th</w:t>
      </w:r>
      <w:r w:rsidR="00FF2F34" w:rsidRPr="007E2AEC">
        <w:rPr>
          <w:rFonts w:ascii="Times New Roman" w:hAnsi="Times New Roman" w:cs="Times New Roman"/>
          <w:color w:val="000000"/>
          <w:szCs w:val="24"/>
          <w:shd w:val="clear" w:color="auto" w:fill="FFFFFF"/>
        </w:rPr>
        <w:t>edition, 2009, pp</w:t>
      </w:r>
      <w:r w:rsidRPr="007E2AEC">
        <w:rPr>
          <w:rFonts w:ascii="Times New Roman" w:hAnsi="Times New Roman" w:cs="Times New Roman"/>
          <w:color w:val="000000"/>
          <w:szCs w:val="24"/>
          <w:shd w:val="clear" w:color="auto" w:fill="FFFFFF"/>
        </w:rPr>
        <w:t>.</w:t>
      </w:r>
      <w:r w:rsidR="00FF2F34" w:rsidRPr="007E2AEC">
        <w:rPr>
          <w:rFonts w:ascii="Times New Roman" w:hAnsi="Times New Roman" w:cs="Times New Roman"/>
          <w:color w:val="000000"/>
          <w:szCs w:val="24"/>
          <w:shd w:val="clear" w:color="auto" w:fill="FFFFFF"/>
        </w:rPr>
        <w:t xml:space="preserve"> 640-642</w:t>
      </w:r>
      <w:proofErr w:type="gramStart"/>
      <w:r w:rsidR="00FF2F34" w:rsidRPr="007E2AEC">
        <w:rPr>
          <w:rFonts w:ascii="Times New Roman" w:hAnsi="Times New Roman" w:cs="Times New Roman"/>
          <w:color w:val="000000"/>
          <w:szCs w:val="24"/>
          <w:shd w:val="clear" w:color="auto" w:fill="FFFFFF"/>
        </w:rPr>
        <w:t>.</w:t>
      </w:r>
      <w:r w:rsidR="00393986" w:rsidRPr="007E2AEC">
        <w:rPr>
          <w:rFonts w:ascii="Times New Roman" w:hAnsi="Times New Roman" w:cs="Times New Roman"/>
          <w:color w:val="000000"/>
          <w:szCs w:val="24"/>
          <w:shd w:val="clear" w:color="auto" w:fill="FFFFFF"/>
        </w:rPr>
        <w:t xml:space="preserve"> )</w:t>
      </w:r>
      <w:proofErr w:type="gramEnd"/>
    </w:p>
    <w:p w14:paraId="41B324FE" w14:textId="77777777" w:rsidR="004A0613" w:rsidRPr="007E2AEC" w:rsidRDefault="004A0613" w:rsidP="00BE506B">
      <w:pPr>
        <w:pStyle w:val="a3"/>
        <w:ind w:leftChars="0" w:left="360"/>
        <w:rPr>
          <w:rFonts w:ascii="Times New Roman" w:hAnsi="Times New Roman" w:cs="Times New Roman"/>
          <w:szCs w:val="24"/>
        </w:rPr>
      </w:pPr>
    </w:p>
    <w:p w14:paraId="2BBDA77D" w14:textId="3AC6F440" w:rsidR="00606551" w:rsidRPr="007E2AEC" w:rsidRDefault="00A95E79" w:rsidP="00606551">
      <w:pPr>
        <w:pStyle w:val="a3"/>
        <w:numPr>
          <w:ilvl w:val="0"/>
          <w:numId w:val="3"/>
        </w:numPr>
        <w:ind w:leftChars="0"/>
        <w:rPr>
          <w:rFonts w:ascii="Times New Roman" w:hAnsi="Times New Roman" w:cs="Times New Roman"/>
          <w:szCs w:val="24"/>
        </w:rPr>
      </w:pPr>
      <w:proofErr w:type="spellStart"/>
      <w:r>
        <w:rPr>
          <w:rFonts w:ascii="Times New Roman" w:hAnsi="Times New Roman" w:cs="Times New Roman"/>
          <w:szCs w:val="24"/>
        </w:rPr>
        <w:t>Rei</w:t>
      </w:r>
      <w:proofErr w:type="spellEnd"/>
      <w:r>
        <w:rPr>
          <w:rFonts w:ascii="Times New Roman" w:hAnsi="Times New Roman" w:cs="Times New Roman"/>
          <w:szCs w:val="24"/>
        </w:rPr>
        <w:t xml:space="preserve"> </w:t>
      </w:r>
      <w:proofErr w:type="spellStart"/>
      <w:r>
        <w:rPr>
          <w:rFonts w:ascii="Times New Roman" w:hAnsi="Times New Roman" w:cs="Times New Roman"/>
          <w:szCs w:val="24"/>
        </w:rPr>
        <w:t>Kawakubo</w:t>
      </w:r>
      <w:proofErr w:type="spellEnd"/>
      <w:r>
        <w:rPr>
          <w:rFonts w:ascii="Times New Roman" w:hAnsi="Times New Roman" w:cs="Times New Roman"/>
          <w:szCs w:val="24"/>
        </w:rPr>
        <w:t xml:space="preserve"> defines Western fashion norms with her unconventional ideas about what clothing is</w:t>
      </w:r>
      <w:r w:rsidR="00710E1E">
        <w:rPr>
          <w:rFonts w:ascii="Times New Roman" w:hAnsi="Times New Roman" w:cs="Times New Roman"/>
          <w:szCs w:val="24"/>
        </w:rPr>
        <w:t xml:space="preserve"> and how it relates to the body.</w:t>
      </w:r>
      <w:r>
        <w:rPr>
          <w:rFonts w:ascii="Times New Roman" w:hAnsi="Times New Roman" w:cs="Times New Roman"/>
          <w:szCs w:val="24"/>
        </w:rPr>
        <w:t xml:space="preserve"> She experiments with both natural and synthetic fabrics aided by complex patterns, which she cons</w:t>
      </w:r>
      <w:r w:rsidR="00710E1E">
        <w:rPr>
          <w:rFonts w:ascii="Times New Roman" w:hAnsi="Times New Roman" w:cs="Times New Roman"/>
          <w:szCs w:val="24"/>
        </w:rPr>
        <w:t>tructs in such a way that some o</w:t>
      </w:r>
      <w:r>
        <w:rPr>
          <w:rFonts w:ascii="Times New Roman" w:hAnsi="Times New Roman" w:cs="Times New Roman"/>
          <w:szCs w:val="24"/>
        </w:rPr>
        <w:t xml:space="preserve">f her garments are more typical of sculpture or architectural objects than fashions. </w:t>
      </w:r>
      <w:r w:rsidR="007E2AEC" w:rsidRPr="007E2AEC">
        <w:rPr>
          <w:rFonts w:ascii="Times New Roman" w:hAnsi="Times New Roman" w:cs="Times New Roman"/>
          <w:szCs w:val="24"/>
        </w:rPr>
        <w:t>(15%)</w:t>
      </w:r>
    </w:p>
    <w:p w14:paraId="5B42C5EE" w14:textId="77777777" w:rsidR="00710E1E" w:rsidRDefault="00710E1E" w:rsidP="00B31707">
      <w:pPr>
        <w:rPr>
          <w:rFonts w:ascii="Times New Roman" w:hAnsi="Times New Roman" w:cs="Times New Roman"/>
          <w:szCs w:val="24"/>
        </w:rPr>
      </w:pPr>
      <w:r>
        <w:rPr>
          <w:rFonts w:ascii="Times New Roman" w:hAnsi="Times New Roman" w:cs="Times New Roman"/>
          <w:szCs w:val="24"/>
        </w:rPr>
        <w:t xml:space="preserve">  </w:t>
      </w:r>
      <w:r w:rsidR="00606551" w:rsidRPr="007E2AEC">
        <w:rPr>
          <w:rFonts w:ascii="Times New Roman" w:hAnsi="Times New Roman" w:cs="Times New Roman"/>
          <w:szCs w:val="24"/>
        </w:rPr>
        <w:t xml:space="preserve"> (Barbara </w:t>
      </w:r>
      <w:proofErr w:type="spellStart"/>
      <w:r w:rsidR="00606551" w:rsidRPr="007E2AEC">
        <w:rPr>
          <w:rFonts w:ascii="Times New Roman" w:hAnsi="Times New Roman" w:cs="Times New Roman"/>
          <w:szCs w:val="24"/>
        </w:rPr>
        <w:t>Vinken</w:t>
      </w:r>
      <w:proofErr w:type="spellEnd"/>
      <w:r w:rsidR="00606551" w:rsidRPr="007E2AEC">
        <w:rPr>
          <w:rFonts w:ascii="Times New Roman" w:hAnsi="Times New Roman" w:cs="Times New Roman"/>
          <w:szCs w:val="24"/>
        </w:rPr>
        <w:t xml:space="preserve">, “ Eternity: a Frill on the Dress,” in </w:t>
      </w:r>
      <w:r w:rsidR="00B31707" w:rsidRPr="00B31707">
        <w:rPr>
          <w:rFonts w:ascii="Times New Roman" w:hAnsi="Times New Roman" w:cs="Times New Roman"/>
          <w:szCs w:val="24"/>
        </w:rPr>
        <w:t>Nanda van den Berg et al,</w:t>
      </w:r>
      <w:r w:rsidR="00B31707">
        <w:rPr>
          <w:rFonts w:ascii="Times New Roman" w:hAnsi="Times New Roman" w:cs="Times New Roman" w:hint="eastAsia"/>
          <w:szCs w:val="24"/>
        </w:rPr>
        <w:t xml:space="preserve"> </w:t>
      </w:r>
      <w:r>
        <w:rPr>
          <w:rFonts w:ascii="Times New Roman" w:hAnsi="Times New Roman" w:cs="Times New Roman"/>
          <w:szCs w:val="24"/>
        </w:rPr>
        <w:t xml:space="preserve">  </w:t>
      </w:r>
    </w:p>
    <w:p w14:paraId="38C74DC9" w14:textId="77777777" w:rsidR="00710E1E" w:rsidRDefault="00710E1E" w:rsidP="00B31707">
      <w:pPr>
        <w:rPr>
          <w:rFonts w:ascii="Times New Roman" w:hAnsi="Times New Roman" w:cs="Times New Roman"/>
          <w:szCs w:val="24"/>
        </w:rPr>
      </w:pPr>
      <w:r>
        <w:rPr>
          <w:rFonts w:ascii="Times New Roman" w:hAnsi="Times New Roman" w:cs="Times New Roman"/>
          <w:szCs w:val="24"/>
        </w:rPr>
        <w:t xml:space="preserve">   </w:t>
      </w:r>
      <w:r w:rsidR="00B31707" w:rsidRPr="00B31707">
        <w:rPr>
          <w:rFonts w:ascii="Times New Roman" w:hAnsi="Times New Roman" w:cs="Times New Roman"/>
          <w:i/>
          <w:szCs w:val="24"/>
        </w:rPr>
        <w:t>The Power of Fashion: About Design and Meaning</w:t>
      </w:r>
      <w:r w:rsidR="00B31707">
        <w:rPr>
          <w:rFonts w:ascii="Times New Roman" w:hAnsi="Times New Roman" w:cs="Times New Roman"/>
          <w:szCs w:val="24"/>
        </w:rPr>
        <w:t>,</w:t>
      </w:r>
      <w:r w:rsidR="00B31707">
        <w:rPr>
          <w:rFonts w:ascii="Times New Roman" w:hAnsi="Times New Roman" w:cs="Times New Roman" w:hint="eastAsia"/>
          <w:i/>
          <w:szCs w:val="24"/>
        </w:rPr>
        <w:t xml:space="preserve"> </w:t>
      </w:r>
      <w:proofErr w:type="spellStart"/>
      <w:proofErr w:type="gramStart"/>
      <w:r w:rsidR="00B31707" w:rsidRPr="00B31707">
        <w:rPr>
          <w:rFonts w:ascii="Times New Roman" w:hAnsi="Times New Roman" w:cs="Times New Roman"/>
          <w:szCs w:val="24"/>
        </w:rPr>
        <w:t>Warn</w:t>
      </w:r>
      <w:r w:rsidR="00B31707">
        <w:rPr>
          <w:rFonts w:ascii="Times New Roman" w:hAnsi="Times New Roman" w:cs="Times New Roman"/>
          <w:szCs w:val="24"/>
        </w:rPr>
        <w:t>sveld</w:t>
      </w:r>
      <w:proofErr w:type="spellEnd"/>
      <w:r w:rsidR="00B31707">
        <w:rPr>
          <w:rFonts w:ascii="Times New Roman" w:hAnsi="Times New Roman" w:cs="Times New Roman"/>
          <w:szCs w:val="24"/>
        </w:rPr>
        <w:t xml:space="preserve"> :</w:t>
      </w:r>
      <w:proofErr w:type="gramEnd"/>
      <w:r w:rsidR="00B31707">
        <w:rPr>
          <w:rFonts w:ascii="Times New Roman" w:hAnsi="Times New Roman" w:cs="Times New Roman"/>
          <w:szCs w:val="24"/>
        </w:rPr>
        <w:t xml:space="preserve"> </w:t>
      </w:r>
      <w:proofErr w:type="spellStart"/>
      <w:r w:rsidR="00B31707">
        <w:rPr>
          <w:rFonts w:ascii="Times New Roman" w:hAnsi="Times New Roman" w:cs="Times New Roman"/>
          <w:szCs w:val="24"/>
        </w:rPr>
        <w:t>Uitgeverij</w:t>
      </w:r>
      <w:proofErr w:type="spellEnd"/>
      <w:r w:rsidR="00B31707">
        <w:rPr>
          <w:rFonts w:ascii="Times New Roman" w:hAnsi="Times New Roman" w:cs="Times New Roman"/>
          <w:szCs w:val="24"/>
        </w:rPr>
        <w:t xml:space="preserve"> Terra, </w:t>
      </w:r>
    </w:p>
    <w:p w14:paraId="7CDEFBE6" w14:textId="02875DC9" w:rsidR="00BE506B" w:rsidRPr="00B31707" w:rsidRDefault="00710E1E" w:rsidP="00B31707">
      <w:pPr>
        <w:rPr>
          <w:rFonts w:ascii="Times New Roman" w:hAnsi="Times New Roman" w:cs="Times New Roman"/>
          <w:szCs w:val="24"/>
        </w:rPr>
      </w:pPr>
      <w:r>
        <w:rPr>
          <w:rFonts w:ascii="Times New Roman" w:hAnsi="Times New Roman" w:cs="Times New Roman"/>
          <w:szCs w:val="24"/>
        </w:rPr>
        <w:t xml:space="preserve">   </w:t>
      </w:r>
      <w:bookmarkStart w:id="0" w:name="_GoBack"/>
      <w:bookmarkEnd w:id="0"/>
      <w:r w:rsidR="00B31707">
        <w:rPr>
          <w:rFonts w:ascii="Times New Roman" w:hAnsi="Times New Roman" w:cs="Times New Roman"/>
          <w:szCs w:val="24"/>
        </w:rPr>
        <w:t>2006, p.</w:t>
      </w:r>
      <w:r>
        <w:rPr>
          <w:rFonts w:ascii="Times New Roman" w:hAnsi="Times New Roman" w:cs="Times New Roman"/>
          <w:szCs w:val="24"/>
        </w:rPr>
        <w:t xml:space="preserve"> 38.)</w:t>
      </w:r>
      <w:r w:rsidR="00B31707">
        <w:rPr>
          <w:rFonts w:ascii="Times New Roman" w:hAnsi="Times New Roman" w:cs="Times New Roman"/>
          <w:szCs w:val="24"/>
        </w:rPr>
        <w:t xml:space="preserve"> </w:t>
      </w:r>
    </w:p>
    <w:p w14:paraId="11729B99" w14:textId="1B5F233C" w:rsidR="006A7DAE" w:rsidRPr="007E2AEC" w:rsidRDefault="0066597C" w:rsidP="00BE506B">
      <w:pPr>
        <w:pStyle w:val="a3"/>
        <w:ind w:leftChars="0" w:left="360"/>
        <w:rPr>
          <w:rFonts w:ascii="Times New Roman" w:hAnsi="Times New Roman" w:cs="Times New Roman"/>
          <w:szCs w:val="24"/>
        </w:rPr>
      </w:pPr>
      <w:r w:rsidRPr="007E2AEC">
        <w:rPr>
          <w:rFonts w:ascii="Times New Roman" w:hAnsi="Times New Roman" w:cs="Times New Roman" w:hint="eastAsia"/>
          <w:szCs w:val="24"/>
        </w:rPr>
        <w:t xml:space="preserve"> </w:t>
      </w:r>
    </w:p>
    <w:p w14:paraId="7E6C25AB" w14:textId="77777777" w:rsidR="00AE78E4" w:rsidRPr="007E2AEC" w:rsidRDefault="00AE78E4" w:rsidP="00AE78E4">
      <w:pPr>
        <w:rPr>
          <w:rFonts w:ascii="Times New Roman" w:hAnsi="Times New Roman" w:cs="Times New Roman"/>
          <w:szCs w:val="24"/>
        </w:rPr>
      </w:pPr>
    </w:p>
    <w:p w14:paraId="21965A7C" w14:textId="7041177B" w:rsidR="007E2AEC" w:rsidRPr="007E2AEC" w:rsidRDefault="00606551" w:rsidP="00F0310A">
      <w:pPr>
        <w:pStyle w:val="a3"/>
        <w:numPr>
          <w:ilvl w:val="0"/>
          <w:numId w:val="4"/>
        </w:numPr>
        <w:ind w:leftChars="0"/>
        <w:rPr>
          <w:rFonts w:ascii="Times New Roman" w:hAnsi="Times New Roman" w:cs="Times New Roman"/>
          <w:szCs w:val="24"/>
        </w:rPr>
      </w:pPr>
      <w:r w:rsidRPr="007E2AEC">
        <w:rPr>
          <w:rFonts w:ascii="Times New Roman" w:hAnsiTheme="minorEastAsia" w:cs="Times New Roman" w:hint="eastAsia"/>
          <w:szCs w:val="24"/>
        </w:rPr>
        <w:t>中</w:t>
      </w:r>
      <w:r w:rsidR="00AE78E4" w:rsidRPr="007E2AEC">
        <w:rPr>
          <w:rFonts w:ascii="Times New Roman" w:hAnsiTheme="minorEastAsia" w:cs="Times New Roman"/>
          <w:szCs w:val="24"/>
        </w:rPr>
        <w:t>翻</w:t>
      </w:r>
      <w:r w:rsidRPr="007E2AEC">
        <w:rPr>
          <w:rFonts w:ascii="Times New Roman" w:hAnsiTheme="minorEastAsia" w:cs="Times New Roman" w:hint="eastAsia"/>
          <w:szCs w:val="24"/>
        </w:rPr>
        <w:t>英</w:t>
      </w:r>
      <w:r w:rsidR="00AE78E4" w:rsidRPr="007E2AEC">
        <w:rPr>
          <w:rFonts w:ascii="Times New Roman" w:hAnsi="Times New Roman" w:cs="Times New Roman"/>
          <w:szCs w:val="24"/>
        </w:rPr>
        <w:t xml:space="preserve">: </w:t>
      </w:r>
      <w:r w:rsidR="004A0613" w:rsidRPr="007E2AEC">
        <w:rPr>
          <w:rFonts w:ascii="Times New Roman" w:hAnsiTheme="minorEastAsia" w:cs="Times New Roman" w:hint="eastAsia"/>
          <w:szCs w:val="24"/>
        </w:rPr>
        <w:t>專有名詞部分以此處原文為準</w:t>
      </w:r>
      <w:r w:rsidR="007E2AEC" w:rsidRPr="007E2AEC">
        <w:rPr>
          <w:rFonts w:ascii="Times New Roman" w:hAnsiTheme="minorEastAsia" w:cs="Times New Roman" w:hint="eastAsia"/>
          <w:szCs w:val="24"/>
        </w:rPr>
        <w:t>，</w:t>
      </w:r>
      <w:r w:rsidR="007E2AEC" w:rsidRPr="007E2AEC">
        <w:rPr>
          <w:rFonts w:ascii="Times New Roman" w:hAnsiTheme="minorEastAsia" w:cs="Times New Roman"/>
          <w:szCs w:val="24"/>
        </w:rPr>
        <w:t>出題來源不需譯出</w:t>
      </w:r>
      <w:r w:rsidR="007E2AEC" w:rsidRPr="007E2AEC">
        <w:rPr>
          <w:rFonts w:ascii="Times New Roman" w:hAnsiTheme="minorEastAsia" w:cs="Times New Roman" w:hint="eastAsia"/>
          <w:szCs w:val="24"/>
        </w:rPr>
        <w:t>。</w:t>
      </w:r>
    </w:p>
    <w:p w14:paraId="7D8B3F29" w14:textId="13AE5242" w:rsidR="007E2AEC" w:rsidRPr="007E2AEC" w:rsidRDefault="007E2AEC" w:rsidP="007E2AEC">
      <w:pPr>
        <w:pStyle w:val="a3"/>
        <w:ind w:leftChars="0"/>
        <w:rPr>
          <w:rFonts w:ascii="Times New Roman" w:hAnsi="Times New Roman" w:cs="Times New Roman"/>
          <w:szCs w:val="24"/>
        </w:rPr>
      </w:pPr>
    </w:p>
    <w:p w14:paraId="29730EEA" w14:textId="73CB6133" w:rsidR="004A0613" w:rsidRPr="007E2AEC" w:rsidRDefault="00EA38A1" w:rsidP="007E2AEC">
      <w:pPr>
        <w:pStyle w:val="a3"/>
        <w:ind w:leftChars="0" w:left="360"/>
        <w:rPr>
          <w:rFonts w:ascii="Times New Roman" w:hAnsi="Times New Roman" w:cs="Times New Roman"/>
          <w:szCs w:val="24"/>
        </w:rPr>
      </w:pPr>
      <w:r w:rsidRPr="007E2AEC">
        <w:rPr>
          <w:rFonts w:ascii="Times New Roman" w:eastAsia="新細明體" w:hAnsi="Times New Roman" w:cs="Times New Roman"/>
          <w:szCs w:val="24"/>
        </w:rPr>
        <w:t>《火車大劫案》</w:t>
      </w:r>
      <w:r w:rsidRPr="007E2AEC">
        <w:rPr>
          <w:rFonts w:ascii="Times New Roman" w:eastAsia="新細明體" w:hAnsi="Times New Roman" w:cs="Times New Roman"/>
          <w:szCs w:val="24"/>
        </w:rPr>
        <w:t>(</w:t>
      </w:r>
      <w:r w:rsidR="004A0613" w:rsidRPr="007E2AEC">
        <w:rPr>
          <w:rFonts w:ascii="Times New Roman" w:eastAsia="新細明體" w:hAnsi="Times New Roman" w:cs="Times New Roman"/>
          <w:i/>
          <w:szCs w:val="24"/>
        </w:rPr>
        <w:t xml:space="preserve"> The Great Train Robbery</w:t>
      </w:r>
      <w:r w:rsidR="004A0613" w:rsidRPr="007E2AEC">
        <w:rPr>
          <w:rFonts w:ascii="Times New Roman" w:eastAsia="新細明體" w:hAnsi="Times New Roman" w:cs="Times New Roman"/>
          <w:szCs w:val="24"/>
        </w:rPr>
        <w:t xml:space="preserve">, </w:t>
      </w:r>
      <w:r w:rsidRPr="007E2AEC">
        <w:rPr>
          <w:rFonts w:ascii="Times New Roman" w:eastAsia="新細明體" w:hAnsi="Times New Roman" w:cs="Times New Roman"/>
          <w:szCs w:val="24"/>
        </w:rPr>
        <w:t>1903)</w:t>
      </w:r>
      <w:r w:rsidRPr="007E2AEC">
        <w:rPr>
          <w:rFonts w:ascii="Times New Roman" w:eastAsia="新細明體" w:hAnsi="Times New Roman" w:cs="Times New Roman"/>
          <w:szCs w:val="24"/>
        </w:rPr>
        <w:t>在美國和全世界都大受歡迎，也造成「五分錢戲院」</w:t>
      </w:r>
      <w:r w:rsidRPr="007E2AEC">
        <w:rPr>
          <w:rFonts w:ascii="Times New Roman" w:eastAsia="新細明體" w:hAnsi="Times New Roman" w:cs="Times New Roman"/>
          <w:szCs w:val="24"/>
        </w:rPr>
        <w:t>(Nickelodeon)</w:t>
      </w:r>
      <w:r w:rsidRPr="007E2AEC">
        <w:rPr>
          <w:rFonts w:ascii="Times New Roman" w:eastAsia="新細明體" w:hAnsi="Times New Roman" w:cs="Times New Roman"/>
          <w:szCs w:val="24"/>
        </w:rPr>
        <w:t>在</w:t>
      </w:r>
      <w:r w:rsidRPr="007E2AEC">
        <w:rPr>
          <w:rFonts w:ascii="Times New Roman" w:eastAsia="新細明體" w:hAnsi="Times New Roman" w:cs="Times New Roman"/>
          <w:szCs w:val="24"/>
        </w:rPr>
        <w:t>1905</w:t>
      </w:r>
      <w:r w:rsidRPr="007E2AEC">
        <w:rPr>
          <w:rFonts w:ascii="Times New Roman" w:eastAsia="新細明體" w:hAnsi="Times New Roman" w:cs="Times New Roman"/>
          <w:szCs w:val="24"/>
        </w:rPr>
        <w:t>年掀起了狂潮。到了</w:t>
      </w:r>
      <w:r w:rsidRPr="007E2AEC">
        <w:rPr>
          <w:rFonts w:ascii="Times New Roman" w:eastAsia="新細明體" w:hAnsi="Times New Roman" w:cs="Times New Roman"/>
          <w:szCs w:val="24"/>
        </w:rPr>
        <w:t>1907</w:t>
      </w:r>
      <w:r w:rsidRPr="007E2AEC">
        <w:rPr>
          <w:rFonts w:ascii="Times New Roman" w:eastAsia="新細明體" w:hAnsi="Times New Roman" w:cs="Times New Roman"/>
          <w:szCs w:val="24"/>
        </w:rPr>
        <w:t>年，全美已有</w:t>
      </w:r>
      <w:r w:rsidRPr="007E2AEC">
        <w:rPr>
          <w:rFonts w:ascii="Times New Roman" w:eastAsia="新細明體" w:hAnsi="Times New Roman" w:cs="Times New Roman"/>
          <w:szCs w:val="24"/>
        </w:rPr>
        <w:t>3000</w:t>
      </w:r>
      <w:r w:rsidRPr="007E2AEC">
        <w:rPr>
          <w:rFonts w:ascii="Times New Roman" w:eastAsia="新細明體" w:hAnsi="Times New Roman" w:cs="Times New Roman"/>
          <w:szCs w:val="24"/>
        </w:rPr>
        <w:t>家五分錢戲院。不會說英文的移民和文盲勞工喜歡這種新玩意兒，他們藉此了解新大陸和這裡的習俗，</w:t>
      </w:r>
      <w:r w:rsidRPr="007E2AEC">
        <w:rPr>
          <w:rFonts w:ascii="Times New Roman" w:eastAsia="新細明體" w:hAnsi="Times New Roman" w:cs="Times New Roman"/>
          <w:szCs w:val="24"/>
        </w:rPr>
        <w:t>[…]</w:t>
      </w:r>
      <w:r w:rsidR="004A0613" w:rsidRPr="007E2AEC">
        <w:rPr>
          <w:rFonts w:ascii="Times New Roman" w:eastAsia="新細明體" w:hAnsi="Times New Roman" w:cs="Times New Roman"/>
          <w:szCs w:val="24"/>
        </w:rPr>
        <w:t>許多人一點點地學會了英文。對於大眾來說，電影集合了藝術、科學和教育。</w:t>
      </w:r>
      <w:r w:rsidR="007E2AEC" w:rsidRPr="007E2AEC">
        <w:rPr>
          <w:rFonts w:ascii="Times New Roman" w:hAnsi="Times New Roman" w:cs="Times New Roman"/>
          <w:szCs w:val="24"/>
        </w:rPr>
        <w:t>(15%)</w:t>
      </w:r>
    </w:p>
    <w:p w14:paraId="73242B0E" w14:textId="77777777" w:rsidR="007E2AEC" w:rsidRPr="007E2AEC" w:rsidRDefault="007E2AEC" w:rsidP="00AE78E4">
      <w:pPr>
        <w:rPr>
          <w:rFonts w:ascii="Times New Roman" w:eastAsia="新細明體" w:hAnsi="Times New Roman" w:cs="Times New Roman"/>
          <w:szCs w:val="24"/>
        </w:rPr>
      </w:pPr>
      <w:r w:rsidRPr="007E2AEC">
        <w:rPr>
          <w:rFonts w:ascii="Times New Roman" w:eastAsia="新細明體" w:hAnsi="Times New Roman" w:cs="Times New Roman"/>
          <w:szCs w:val="24"/>
        </w:rPr>
        <w:t xml:space="preserve">  </w:t>
      </w:r>
      <w:r w:rsidR="004A0613" w:rsidRPr="007E2AEC">
        <w:rPr>
          <w:rFonts w:ascii="Times New Roman" w:eastAsia="新細明體" w:hAnsi="Times New Roman" w:cs="Times New Roman" w:hint="eastAsia"/>
          <w:szCs w:val="24"/>
        </w:rPr>
        <w:t>（</w:t>
      </w:r>
      <w:r w:rsidR="004A0613" w:rsidRPr="007E2AEC">
        <w:rPr>
          <w:rFonts w:ascii="Times New Roman" w:eastAsia="新細明體" w:hAnsi="Times New Roman" w:cs="Times New Roman"/>
          <w:szCs w:val="24"/>
        </w:rPr>
        <w:t xml:space="preserve">Louis </w:t>
      </w:r>
      <w:proofErr w:type="spellStart"/>
      <w:r w:rsidR="004A0613" w:rsidRPr="007E2AEC">
        <w:rPr>
          <w:rFonts w:ascii="Times New Roman" w:eastAsia="新細明體" w:hAnsi="Times New Roman" w:cs="Times New Roman"/>
          <w:szCs w:val="24"/>
        </w:rPr>
        <w:t>Giannetti</w:t>
      </w:r>
      <w:proofErr w:type="spellEnd"/>
      <w:r w:rsidR="004A0613" w:rsidRPr="007E2AEC">
        <w:rPr>
          <w:rFonts w:ascii="Times New Roman" w:eastAsia="新細明體" w:hAnsi="Times New Roman" w:cs="Times New Roman"/>
          <w:szCs w:val="24"/>
        </w:rPr>
        <w:t xml:space="preserve"> and Scott </w:t>
      </w:r>
      <w:proofErr w:type="spellStart"/>
      <w:r w:rsidR="004A0613" w:rsidRPr="007E2AEC">
        <w:rPr>
          <w:rFonts w:ascii="Times New Roman" w:eastAsia="新細明體" w:hAnsi="Times New Roman" w:cs="Times New Roman"/>
          <w:szCs w:val="24"/>
        </w:rPr>
        <w:t>Eyman</w:t>
      </w:r>
      <w:proofErr w:type="spellEnd"/>
      <w:r w:rsidR="004A0613" w:rsidRPr="007E2AEC">
        <w:rPr>
          <w:rFonts w:ascii="Times New Roman" w:eastAsia="新細明體" w:hAnsi="Times New Roman" w:cs="Times New Roman" w:hint="eastAsia"/>
          <w:szCs w:val="24"/>
        </w:rPr>
        <w:t>著，焦雄屏譯，《閃回：世界電影史》，</w:t>
      </w:r>
      <w:r w:rsidR="004A0613" w:rsidRPr="007E2AEC">
        <w:rPr>
          <w:rFonts w:ascii="Times New Roman" w:eastAsia="新細明體" w:hAnsi="Times New Roman" w:cs="Times New Roman"/>
          <w:szCs w:val="24"/>
        </w:rPr>
        <w:t> </w:t>
      </w:r>
      <w:r w:rsidR="004A0613" w:rsidRPr="007E2AEC">
        <w:rPr>
          <w:rFonts w:ascii="Times New Roman" w:eastAsia="新細明體" w:hAnsi="Times New Roman" w:cs="Times New Roman" w:hint="eastAsia"/>
          <w:szCs w:val="24"/>
        </w:rPr>
        <w:t>台北：</w:t>
      </w:r>
      <w:r w:rsidRPr="007E2AEC">
        <w:rPr>
          <w:rFonts w:ascii="Times New Roman" w:eastAsia="新細明體" w:hAnsi="Times New Roman" w:cs="Times New Roman"/>
          <w:szCs w:val="24"/>
        </w:rPr>
        <w:t xml:space="preserve">  </w:t>
      </w:r>
    </w:p>
    <w:p w14:paraId="3371FD38" w14:textId="59610F64" w:rsidR="00AE78E4" w:rsidRPr="007E2AEC" w:rsidRDefault="007E2AEC" w:rsidP="00AE78E4">
      <w:pPr>
        <w:rPr>
          <w:rFonts w:ascii="Times New Roman" w:eastAsia="新細明體" w:hAnsi="Times New Roman" w:cs="Times New Roman"/>
          <w:szCs w:val="24"/>
        </w:rPr>
      </w:pPr>
      <w:r w:rsidRPr="007E2AEC">
        <w:rPr>
          <w:rFonts w:ascii="Times New Roman" w:eastAsia="新細明體" w:hAnsi="Times New Roman" w:cs="Times New Roman"/>
          <w:szCs w:val="24"/>
        </w:rPr>
        <w:t xml:space="preserve">   </w:t>
      </w:r>
      <w:r w:rsidR="004A0613" w:rsidRPr="007E2AEC">
        <w:rPr>
          <w:rFonts w:ascii="Times New Roman" w:eastAsia="新細明體" w:hAnsi="Times New Roman" w:cs="Times New Roman" w:hint="eastAsia"/>
          <w:szCs w:val="24"/>
        </w:rPr>
        <w:t>蓋亞文化有限公司，</w:t>
      </w:r>
      <w:r w:rsidR="004A0613" w:rsidRPr="007E2AEC">
        <w:rPr>
          <w:rFonts w:ascii="Times New Roman" w:eastAsia="新細明體" w:hAnsi="Times New Roman" w:cs="Times New Roman"/>
          <w:szCs w:val="24"/>
        </w:rPr>
        <w:t>2015</w:t>
      </w:r>
      <w:r w:rsidR="004A0613" w:rsidRPr="007E2AEC">
        <w:rPr>
          <w:rFonts w:ascii="Times New Roman" w:eastAsia="新細明體" w:hAnsi="Times New Roman" w:cs="Times New Roman" w:hint="eastAsia"/>
          <w:szCs w:val="24"/>
        </w:rPr>
        <w:t>，頁</w:t>
      </w:r>
      <w:r w:rsidR="004A0613" w:rsidRPr="007E2AEC">
        <w:rPr>
          <w:rFonts w:ascii="Times New Roman" w:eastAsia="新細明體" w:hAnsi="Times New Roman" w:cs="Times New Roman"/>
          <w:szCs w:val="24"/>
        </w:rPr>
        <w:t>23</w:t>
      </w:r>
      <w:r w:rsidR="004A0613" w:rsidRPr="007E2AEC">
        <w:rPr>
          <w:rFonts w:ascii="Times New Roman" w:eastAsia="新細明體" w:hAnsi="Times New Roman" w:cs="Times New Roman" w:hint="eastAsia"/>
          <w:szCs w:val="24"/>
        </w:rPr>
        <w:t>。）</w:t>
      </w:r>
    </w:p>
    <w:sectPr w:rsidR="00AE78E4" w:rsidRPr="007E2AEC" w:rsidSect="008621E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C6012" w14:textId="77777777" w:rsidR="00A95E79" w:rsidRDefault="00A95E79" w:rsidP="0020397F">
      <w:r>
        <w:separator/>
      </w:r>
    </w:p>
  </w:endnote>
  <w:endnote w:type="continuationSeparator" w:id="0">
    <w:p w14:paraId="701942D2" w14:textId="77777777" w:rsidR="00A95E79" w:rsidRDefault="00A95E79" w:rsidP="0020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新細明體">
    <w:panose1 w:val="02020500000000000000"/>
    <w:charset w:val="51"/>
    <w:family w:val="auto"/>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7E591" w14:textId="77777777" w:rsidR="00A95E79" w:rsidRDefault="00A95E79" w:rsidP="0020397F">
      <w:r>
        <w:separator/>
      </w:r>
    </w:p>
  </w:footnote>
  <w:footnote w:type="continuationSeparator" w:id="0">
    <w:p w14:paraId="3ABA331C" w14:textId="77777777" w:rsidR="00A95E79" w:rsidRDefault="00A95E79" w:rsidP="002039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1A41"/>
    <w:multiLevelType w:val="hybridMultilevel"/>
    <w:tmpl w:val="EFA403EC"/>
    <w:lvl w:ilvl="0" w:tplc="D1F07E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1D1E5E"/>
    <w:multiLevelType w:val="hybridMultilevel"/>
    <w:tmpl w:val="307663C6"/>
    <w:lvl w:ilvl="0" w:tplc="D818B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69121C3"/>
    <w:multiLevelType w:val="hybridMultilevel"/>
    <w:tmpl w:val="8F3EE1BA"/>
    <w:lvl w:ilvl="0" w:tplc="559235C0">
      <w:start w:val="2"/>
      <w:numFmt w:val="japaneseCounting"/>
      <w:lvlText w:val="%1．"/>
      <w:lvlJc w:val="left"/>
      <w:pPr>
        <w:ind w:left="480" w:hanging="480"/>
      </w:pPr>
      <w:rPr>
        <w:rFonts w:hAnsiTheme="minorEastAsia"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37724782"/>
    <w:multiLevelType w:val="hybridMultilevel"/>
    <w:tmpl w:val="20F6F46A"/>
    <w:lvl w:ilvl="0" w:tplc="ACBAE67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AE"/>
    <w:rsid w:val="00026B35"/>
    <w:rsid w:val="000B2CD0"/>
    <w:rsid w:val="001813B6"/>
    <w:rsid w:val="001B74B3"/>
    <w:rsid w:val="0020397F"/>
    <w:rsid w:val="0020640B"/>
    <w:rsid w:val="00215C5E"/>
    <w:rsid w:val="00393986"/>
    <w:rsid w:val="00394BF0"/>
    <w:rsid w:val="003B71F6"/>
    <w:rsid w:val="00421AF1"/>
    <w:rsid w:val="004376DE"/>
    <w:rsid w:val="004A0613"/>
    <w:rsid w:val="004E35AD"/>
    <w:rsid w:val="00553ED3"/>
    <w:rsid w:val="00597775"/>
    <w:rsid w:val="005D2D72"/>
    <w:rsid w:val="00605D3C"/>
    <w:rsid w:val="00606551"/>
    <w:rsid w:val="0066597C"/>
    <w:rsid w:val="00670B74"/>
    <w:rsid w:val="00692024"/>
    <w:rsid w:val="006A7DAE"/>
    <w:rsid w:val="00710E1E"/>
    <w:rsid w:val="007E2AEC"/>
    <w:rsid w:val="007F2561"/>
    <w:rsid w:val="008450C9"/>
    <w:rsid w:val="008621EA"/>
    <w:rsid w:val="00873DC4"/>
    <w:rsid w:val="00A310F9"/>
    <w:rsid w:val="00A95E79"/>
    <w:rsid w:val="00AE78E4"/>
    <w:rsid w:val="00AF01FC"/>
    <w:rsid w:val="00B31707"/>
    <w:rsid w:val="00B433D9"/>
    <w:rsid w:val="00B44F12"/>
    <w:rsid w:val="00BB2091"/>
    <w:rsid w:val="00BB5BAB"/>
    <w:rsid w:val="00BC18DF"/>
    <w:rsid w:val="00BE506B"/>
    <w:rsid w:val="00D666F7"/>
    <w:rsid w:val="00D70349"/>
    <w:rsid w:val="00DB441A"/>
    <w:rsid w:val="00E21612"/>
    <w:rsid w:val="00E71840"/>
    <w:rsid w:val="00E82016"/>
    <w:rsid w:val="00EA38A1"/>
    <w:rsid w:val="00EB5278"/>
    <w:rsid w:val="00ED1BF0"/>
    <w:rsid w:val="00F0310A"/>
    <w:rsid w:val="00F741D0"/>
    <w:rsid w:val="00FD3A8B"/>
    <w:rsid w:val="00FF2F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9C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DAE"/>
    <w:pPr>
      <w:ind w:leftChars="200" w:left="480"/>
    </w:pPr>
  </w:style>
  <w:style w:type="character" w:customStyle="1" w:styleId="apple-converted-space">
    <w:name w:val="apple-converted-space"/>
    <w:basedOn w:val="a0"/>
    <w:rsid w:val="006A7DAE"/>
  </w:style>
  <w:style w:type="paragraph" w:styleId="a4">
    <w:name w:val="header"/>
    <w:basedOn w:val="a"/>
    <w:link w:val="Char"/>
    <w:uiPriority w:val="99"/>
    <w:semiHidden/>
    <w:unhideWhenUsed/>
    <w:rsid w:val="0020397F"/>
    <w:pPr>
      <w:tabs>
        <w:tab w:val="center" w:pos="4153"/>
        <w:tab w:val="right" w:pos="8306"/>
      </w:tabs>
      <w:snapToGrid w:val="0"/>
    </w:pPr>
    <w:rPr>
      <w:sz w:val="20"/>
      <w:szCs w:val="20"/>
    </w:rPr>
  </w:style>
  <w:style w:type="character" w:customStyle="1" w:styleId="Char">
    <w:name w:val="頁首 Char"/>
    <w:basedOn w:val="a0"/>
    <w:link w:val="a4"/>
    <w:uiPriority w:val="99"/>
    <w:semiHidden/>
    <w:rsid w:val="0020397F"/>
    <w:rPr>
      <w:sz w:val="20"/>
      <w:szCs w:val="20"/>
    </w:rPr>
  </w:style>
  <w:style w:type="paragraph" w:styleId="a5">
    <w:name w:val="footer"/>
    <w:basedOn w:val="a"/>
    <w:link w:val="Char0"/>
    <w:uiPriority w:val="99"/>
    <w:semiHidden/>
    <w:unhideWhenUsed/>
    <w:rsid w:val="0020397F"/>
    <w:pPr>
      <w:tabs>
        <w:tab w:val="center" w:pos="4153"/>
        <w:tab w:val="right" w:pos="8306"/>
      </w:tabs>
      <w:snapToGrid w:val="0"/>
    </w:pPr>
    <w:rPr>
      <w:sz w:val="20"/>
      <w:szCs w:val="20"/>
    </w:rPr>
  </w:style>
  <w:style w:type="character" w:customStyle="1" w:styleId="Char0">
    <w:name w:val="頁尾 Char"/>
    <w:basedOn w:val="a0"/>
    <w:link w:val="a5"/>
    <w:uiPriority w:val="99"/>
    <w:semiHidden/>
    <w:rsid w:val="0020397F"/>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DAE"/>
    <w:pPr>
      <w:ind w:leftChars="200" w:left="480"/>
    </w:pPr>
  </w:style>
  <w:style w:type="character" w:customStyle="1" w:styleId="apple-converted-space">
    <w:name w:val="apple-converted-space"/>
    <w:basedOn w:val="a0"/>
    <w:rsid w:val="006A7DAE"/>
  </w:style>
  <w:style w:type="paragraph" w:styleId="a4">
    <w:name w:val="header"/>
    <w:basedOn w:val="a"/>
    <w:link w:val="Char"/>
    <w:uiPriority w:val="99"/>
    <w:semiHidden/>
    <w:unhideWhenUsed/>
    <w:rsid w:val="0020397F"/>
    <w:pPr>
      <w:tabs>
        <w:tab w:val="center" w:pos="4153"/>
        <w:tab w:val="right" w:pos="8306"/>
      </w:tabs>
      <w:snapToGrid w:val="0"/>
    </w:pPr>
    <w:rPr>
      <w:sz w:val="20"/>
      <w:szCs w:val="20"/>
    </w:rPr>
  </w:style>
  <w:style w:type="character" w:customStyle="1" w:styleId="Char">
    <w:name w:val="頁首 Char"/>
    <w:basedOn w:val="a0"/>
    <w:link w:val="a4"/>
    <w:uiPriority w:val="99"/>
    <w:semiHidden/>
    <w:rsid w:val="0020397F"/>
    <w:rPr>
      <w:sz w:val="20"/>
      <w:szCs w:val="20"/>
    </w:rPr>
  </w:style>
  <w:style w:type="paragraph" w:styleId="a5">
    <w:name w:val="footer"/>
    <w:basedOn w:val="a"/>
    <w:link w:val="Char0"/>
    <w:uiPriority w:val="99"/>
    <w:semiHidden/>
    <w:unhideWhenUsed/>
    <w:rsid w:val="0020397F"/>
    <w:pPr>
      <w:tabs>
        <w:tab w:val="center" w:pos="4153"/>
        <w:tab w:val="right" w:pos="8306"/>
      </w:tabs>
      <w:snapToGrid w:val="0"/>
    </w:pPr>
    <w:rPr>
      <w:sz w:val="20"/>
      <w:szCs w:val="20"/>
    </w:rPr>
  </w:style>
  <w:style w:type="character" w:customStyle="1" w:styleId="Char0">
    <w:name w:val="頁尾 Char"/>
    <w:basedOn w:val="a0"/>
    <w:link w:val="a5"/>
    <w:uiPriority w:val="99"/>
    <w:semiHidden/>
    <w:rsid w:val="002039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85687">
      <w:bodyDiv w:val="1"/>
      <w:marLeft w:val="0"/>
      <w:marRight w:val="0"/>
      <w:marTop w:val="0"/>
      <w:marBottom w:val="0"/>
      <w:divBdr>
        <w:top w:val="none" w:sz="0" w:space="0" w:color="auto"/>
        <w:left w:val="none" w:sz="0" w:space="0" w:color="auto"/>
        <w:bottom w:val="none" w:sz="0" w:space="0" w:color="auto"/>
        <w:right w:val="none" w:sz="0" w:space="0" w:color="auto"/>
      </w:divBdr>
    </w:div>
    <w:div w:id="1128084999">
      <w:bodyDiv w:val="1"/>
      <w:marLeft w:val="0"/>
      <w:marRight w:val="0"/>
      <w:marTop w:val="0"/>
      <w:marBottom w:val="0"/>
      <w:divBdr>
        <w:top w:val="none" w:sz="0" w:space="0" w:color="auto"/>
        <w:left w:val="none" w:sz="0" w:space="0" w:color="auto"/>
        <w:bottom w:val="none" w:sz="0" w:space="0" w:color="auto"/>
        <w:right w:val="none" w:sz="0" w:space="0" w:color="auto"/>
      </w:divBdr>
    </w:div>
    <w:div w:id="18222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3065</Characters>
  <Application>Microsoft Macintosh Word</Application>
  <DocSecurity>0</DocSecurity>
  <Lines>25</Lines>
  <Paragraphs>7</Paragraphs>
  <ScaleCrop>false</ScaleCrop>
  <Company>Toshiba</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桂瑩 黃</cp:lastModifiedBy>
  <cp:revision>2</cp:revision>
  <dcterms:created xsi:type="dcterms:W3CDTF">2017-01-16T00:52:00Z</dcterms:created>
  <dcterms:modified xsi:type="dcterms:W3CDTF">2017-01-16T00:52:00Z</dcterms:modified>
</cp:coreProperties>
</file>